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16" w:rsidRPr="00A15116" w:rsidRDefault="00A15116">
      <w:pPr>
        <w:pStyle w:val="ConsPlusTitle"/>
        <w:jc w:val="center"/>
      </w:pPr>
      <w:bookmarkStart w:id="0" w:name="_GoBack"/>
      <w:r w:rsidRPr="00A15116">
        <w:t>ПРАВИТЕЛЬСТВО РОССИЙСКОЙ ФЕДЕРАЦИИ</w:t>
      </w:r>
    </w:p>
    <w:p w:rsidR="00A15116" w:rsidRPr="00A15116" w:rsidRDefault="00A15116">
      <w:pPr>
        <w:pStyle w:val="ConsPlusTitle"/>
        <w:jc w:val="center"/>
      </w:pPr>
    </w:p>
    <w:p w:rsidR="00A15116" w:rsidRPr="00A15116" w:rsidRDefault="00A15116">
      <w:pPr>
        <w:pStyle w:val="ConsPlusTitle"/>
        <w:jc w:val="center"/>
      </w:pPr>
      <w:r w:rsidRPr="00A15116">
        <w:t>ПОСТАНОВЛЕНИЕ</w:t>
      </w:r>
    </w:p>
    <w:p w:rsidR="00A15116" w:rsidRPr="00A15116" w:rsidRDefault="00A15116">
      <w:pPr>
        <w:pStyle w:val="ConsPlusTitle"/>
        <w:jc w:val="center"/>
      </w:pPr>
      <w:r w:rsidRPr="00A15116">
        <w:t>от 30 января 2016 г. N 50</w:t>
      </w:r>
    </w:p>
    <w:p w:rsidR="00A15116" w:rsidRPr="00A15116" w:rsidRDefault="00A15116">
      <w:pPr>
        <w:pStyle w:val="ConsPlusTitle"/>
        <w:jc w:val="center"/>
      </w:pPr>
    </w:p>
    <w:p w:rsidR="00A15116" w:rsidRPr="00A15116" w:rsidRDefault="00A15116">
      <w:pPr>
        <w:pStyle w:val="ConsPlusTitle"/>
        <w:jc w:val="center"/>
      </w:pPr>
      <w:r w:rsidRPr="00A15116">
        <w:t>ОБ ОСОБЕННОСТЯХ</w:t>
      </w:r>
    </w:p>
    <w:p w:rsidR="00A15116" w:rsidRPr="00A15116" w:rsidRDefault="00A15116">
      <w:pPr>
        <w:pStyle w:val="ConsPlusTitle"/>
        <w:jc w:val="center"/>
      </w:pPr>
      <w:r w:rsidRPr="00A15116">
        <w:t>ПОДГОТОВКИ, СОГЛАСОВАНИЯ И УТВЕРЖДЕНИЯ ТЕХНИЧЕСКИХ ПРОЕКТОВ</w:t>
      </w:r>
    </w:p>
    <w:p w:rsidR="00A15116" w:rsidRPr="00A15116" w:rsidRDefault="00A15116">
      <w:pPr>
        <w:pStyle w:val="ConsPlusTitle"/>
        <w:jc w:val="center"/>
      </w:pPr>
      <w:r w:rsidRPr="00A15116">
        <w:t>РАЗРАБОТКИ МЕСТОРОЖДЕНИЙ ПОЛЕЗНЫХ ИСКОПАЕМЫХ И ИНОЙ</w:t>
      </w:r>
    </w:p>
    <w:p w:rsidR="00A15116" w:rsidRPr="00A15116" w:rsidRDefault="00A15116">
      <w:pPr>
        <w:pStyle w:val="ConsPlusTitle"/>
        <w:jc w:val="center"/>
      </w:pPr>
      <w:r w:rsidRPr="00A15116">
        <w:t>ПРОЕКТНОЙ ДОКУМЕНТАЦИИ НА ВЫПОЛНЕНИЕ РАБОТ, СВЯЗАННЫХ</w:t>
      </w:r>
    </w:p>
    <w:p w:rsidR="00A15116" w:rsidRPr="00A15116" w:rsidRDefault="00A15116">
      <w:pPr>
        <w:pStyle w:val="ConsPlusTitle"/>
        <w:jc w:val="center"/>
      </w:pPr>
      <w:r w:rsidRPr="00A15116">
        <w:t>С ПОЛЬЗОВАНИЕМ УЧАСТКАМИ НЕДР, РАСПОЛОЖЕННЫМИ</w:t>
      </w:r>
    </w:p>
    <w:p w:rsidR="00A15116" w:rsidRPr="00A15116" w:rsidRDefault="00A15116">
      <w:pPr>
        <w:pStyle w:val="ConsPlusTitle"/>
        <w:jc w:val="center"/>
      </w:pPr>
      <w:r w:rsidRPr="00A15116">
        <w:t>НА ТЕРРИТОРИЯХ РЕСПУБЛИКИ КРЫМ И Г. СЕВАСТОПОЛЯ</w:t>
      </w:r>
    </w:p>
    <w:p w:rsidR="00A15116" w:rsidRPr="00A15116" w:rsidRDefault="00A15116">
      <w:pPr>
        <w:pStyle w:val="ConsPlusNormal"/>
        <w:jc w:val="both"/>
      </w:pPr>
    </w:p>
    <w:p w:rsidR="00A15116" w:rsidRPr="00A15116" w:rsidRDefault="00A15116">
      <w:pPr>
        <w:pStyle w:val="ConsPlusNormal"/>
        <w:ind w:firstLine="540"/>
        <w:jc w:val="both"/>
      </w:pPr>
      <w:r w:rsidRPr="00A15116">
        <w:t xml:space="preserve">В соответствии со </w:t>
      </w:r>
      <w:hyperlink r:id="rId4" w:history="1">
        <w:r w:rsidRPr="00A15116">
          <w:t>статьей 5</w:t>
        </w:r>
      </w:hyperlink>
      <w:r w:rsidRPr="00A15116">
        <w:t xml:space="preserve"> Федерального закона "Об особенностях правового регулирования отношений в сфере пользования недрами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Правительство Российской Федерации постановляет:</w:t>
      </w:r>
    </w:p>
    <w:p w:rsidR="00A15116" w:rsidRPr="00A15116" w:rsidRDefault="00A15116">
      <w:pPr>
        <w:pStyle w:val="ConsPlusNormal"/>
        <w:spacing w:before="220"/>
        <w:ind w:firstLine="540"/>
        <w:jc w:val="both"/>
      </w:pPr>
      <w:r w:rsidRPr="00A15116">
        <w:t xml:space="preserve">1. Установить, что подготовка, согласование и утверждение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расположенными на территориях Республики Крым и г. Севастополя, по видам полезных ископаемых и видам пользования недрами (далее соответственно - проектная документация, участки недр) осуществляется в соответствии с </w:t>
      </w:r>
      <w:hyperlink r:id="rId5" w:history="1">
        <w:r w:rsidRPr="00A15116">
          <w:t>Положением</w:t>
        </w:r>
      </w:hyperlink>
      <w:r w:rsidRPr="00A15116">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утвержденным постановлением Правительства Российской Федерации от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(далее - Положение), с учетом особенностей, установленных настоящим постановлением.</w:t>
      </w:r>
    </w:p>
    <w:p w:rsidR="00A15116" w:rsidRPr="00A15116" w:rsidRDefault="00A15116">
      <w:pPr>
        <w:pStyle w:val="ConsPlusNormal"/>
        <w:spacing w:before="220"/>
        <w:ind w:firstLine="540"/>
        <w:jc w:val="both"/>
      </w:pPr>
      <w:r w:rsidRPr="00A15116">
        <w:t xml:space="preserve">2. При согласовании проектной документации включать в состав комиссии, создаваемой Федеральным агентством по недропользованию, помимо представителей федеральных органов исполнительной власти, указанных в </w:t>
      </w:r>
      <w:hyperlink r:id="rId6" w:history="1">
        <w:r w:rsidRPr="00A15116">
          <w:t>абзаце первом пункта 6</w:t>
        </w:r>
      </w:hyperlink>
      <w:r w:rsidRPr="00A15116">
        <w:t xml:space="preserve"> Положения, представителей уполномоченного органа государственной власти Республики Крым (в отношении участков недр, расположенных на территории Республики Крым) или представителей уполномоченного органа государственной власти г. Севастополя (в отношении участков недр, расположенных на территории г. Севастополя).</w:t>
      </w:r>
    </w:p>
    <w:p w:rsidR="00A15116" w:rsidRPr="00A15116" w:rsidRDefault="00A15116">
      <w:pPr>
        <w:pStyle w:val="ConsPlusNormal"/>
        <w:spacing w:before="220"/>
        <w:ind w:firstLine="540"/>
        <w:jc w:val="both"/>
      </w:pPr>
      <w:bookmarkStart w:id="1" w:name="P16"/>
      <w:bookmarkEnd w:id="1"/>
      <w:r w:rsidRPr="00A15116">
        <w:t xml:space="preserve">3. При согласовании проектной документации в случае, если пользование недрами осуществляется на основании специальных разрешений (лицензий), выданных государственными и иными официальными органами Украины, государственными и иными официальными органами Автономной Республики Крым, государственными и иными официальными органами г. Севастополя до дня вступления в силу Федерального конституционного </w:t>
      </w:r>
      <w:hyperlink r:id="rId7" w:history="1">
        <w:r w:rsidRPr="00A15116">
          <w:t>закона</w:t>
        </w:r>
      </w:hyperlink>
      <w:r w:rsidRPr="00A15116">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специальные разрешения), к заявлению пользователя недр, указанному в </w:t>
      </w:r>
      <w:hyperlink r:id="rId8" w:history="1">
        <w:r w:rsidRPr="00A15116">
          <w:t>пункте 15</w:t>
        </w:r>
      </w:hyperlink>
      <w:r w:rsidRPr="00A15116">
        <w:t xml:space="preserve"> Положения, прилагаются следующие документы:</w:t>
      </w:r>
    </w:p>
    <w:p w:rsidR="00A15116" w:rsidRPr="00A15116" w:rsidRDefault="00A15116">
      <w:pPr>
        <w:pStyle w:val="ConsPlusNormal"/>
        <w:spacing w:before="220"/>
        <w:ind w:firstLine="540"/>
        <w:jc w:val="both"/>
      </w:pPr>
      <w:r w:rsidRPr="00A15116">
        <w:t>а) копии специальных разрешений;</w:t>
      </w:r>
    </w:p>
    <w:p w:rsidR="00A15116" w:rsidRPr="00A15116" w:rsidRDefault="00A15116">
      <w:pPr>
        <w:pStyle w:val="ConsPlusNormal"/>
        <w:spacing w:before="220"/>
        <w:ind w:firstLine="540"/>
        <w:jc w:val="both"/>
      </w:pPr>
      <w:r w:rsidRPr="00A15116">
        <w:t xml:space="preserve">б) копии заключений государственной экспертизы запасов полезных ископаемых, выданных государственными и иными официальными органами Украины, государственными и иными </w:t>
      </w:r>
      <w:r w:rsidRPr="00A15116">
        <w:lastRenderedPageBreak/>
        <w:t xml:space="preserve">официальными органами Автономной Республики Крым, государственными и иными официальными органами г. Севастополя до дня вступления в силу Федерального конституционного </w:t>
      </w:r>
      <w:hyperlink r:id="rId9" w:history="1">
        <w:r w:rsidRPr="00A15116">
          <w:t>закона</w:t>
        </w:r>
      </w:hyperlink>
      <w:r w:rsidRPr="00A15116">
        <w:t xml:space="preserve">, указанного в </w:t>
      </w:r>
      <w:hyperlink w:anchor="P16" w:history="1">
        <w:r w:rsidRPr="00A15116">
          <w:t>абзаце первом</w:t>
        </w:r>
      </w:hyperlink>
      <w:r w:rsidRPr="00A15116">
        <w:t xml:space="preserve"> настоящего пункта (при наличии);</w:t>
      </w:r>
    </w:p>
    <w:p w:rsidR="00A15116" w:rsidRPr="00A15116" w:rsidRDefault="00A15116">
      <w:pPr>
        <w:pStyle w:val="ConsPlusNormal"/>
        <w:spacing w:before="220"/>
        <w:ind w:firstLine="540"/>
        <w:jc w:val="both"/>
      </w:pPr>
      <w:r w:rsidRPr="00A15116">
        <w:t xml:space="preserve">в) копии проектной документации, утвержденной до дня вступления в силу Федерального конституционного </w:t>
      </w:r>
      <w:hyperlink r:id="rId10" w:history="1">
        <w:r w:rsidRPr="00A15116">
          <w:t>закона</w:t>
        </w:r>
      </w:hyperlink>
      <w:r w:rsidRPr="00A15116">
        <w:t xml:space="preserve">, указанного в </w:t>
      </w:r>
      <w:hyperlink w:anchor="P16" w:history="1">
        <w:r w:rsidRPr="00A15116">
          <w:t>абзаце первом</w:t>
        </w:r>
      </w:hyperlink>
      <w:r w:rsidRPr="00A15116">
        <w:t xml:space="preserve"> настоящего пункта (при наличии).</w:t>
      </w:r>
    </w:p>
    <w:p w:rsidR="00A15116" w:rsidRPr="00A15116" w:rsidRDefault="00A15116">
      <w:pPr>
        <w:pStyle w:val="ConsPlusNormal"/>
        <w:spacing w:before="220"/>
        <w:ind w:firstLine="540"/>
        <w:jc w:val="both"/>
      </w:pPr>
      <w:r w:rsidRPr="00A15116">
        <w:t xml:space="preserve">4. К документам, предусмотренным </w:t>
      </w:r>
      <w:hyperlink w:anchor="P16" w:history="1">
        <w:r w:rsidRPr="00A15116">
          <w:t>пунктом 3</w:t>
        </w:r>
      </w:hyperlink>
      <w:r w:rsidRPr="00A15116">
        <w:t xml:space="preserve"> настоящего постановления, прилагается заверенный в соответствии со </w:t>
      </w:r>
      <w:hyperlink r:id="rId11" w:history="1">
        <w:r w:rsidRPr="00A15116">
          <w:t>статьей 81</w:t>
        </w:r>
      </w:hyperlink>
      <w:r w:rsidRPr="00A15116">
        <w:t xml:space="preserve"> Основ законодательства Российской Федерации о нотариате перевод таких документов на русский язык.</w:t>
      </w:r>
    </w:p>
    <w:p w:rsidR="00A15116" w:rsidRPr="00A15116" w:rsidRDefault="00A15116">
      <w:pPr>
        <w:pStyle w:val="ConsPlusNormal"/>
        <w:spacing w:before="220"/>
        <w:ind w:firstLine="540"/>
        <w:jc w:val="both"/>
      </w:pPr>
      <w:r w:rsidRPr="00A15116">
        <w:t xml:space="preserve">5. В случае если пользователем недр, имеющим специальное разрешение, в соответствии с </w:t>
      </w:r>
      <w:hyperlink r:id="rId12" w:history="1">
        <w:r w:rsidRPr="00A15116">
          <w:t>Законом</w:t>
        </w:r>
      </w:hyperlink>
      <w:r w:rsidRPr="00A15116">
        <w:t xml:space="preserve"> Российской Федерации "О недрах" оформлена лицензия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 то к заявлению вместо специального разрешения прилагается копия такой лицензии.</w:t>
      </w:r>
    </w:p>
    <w:p w:rsidR="00A15116" w:rsidRPr="00A15116" w:rsidRDefault="00A15116">
      <w:pPr>
        <w:pStyle w:val="ConsPlusNormal"/>
        <w:spacing w:before="220"/>
        <w:ind w:firstLine="540"/>
        <w:jc w:val="both"/>
      </w:pPr>
      <w:r w:rsidRPr="00A15116">
        <w:t>6. Реализация полномочий, предусмотренных настоящим постановлением, осуществляется Федеральным агентством по недропользованию в пределах установленной Правительством Российской Федерации предельной численности работников его центрального аппарата и территориальных органов, а также бюджетных ассигнований, предусмотренных Агентству на руководство и управление в сфере установленных функций.</w:t>
      </w:r>
    </w:p>
    <w:p w:rsidR="00A15116" w:rsidRPr="00A15116" w:rsidRDefault="00A15116">
      <w:pPr>
        <w:pStyle w:val="ConsPlusNormal"/>
        <w:jc w:val="both"/>
      </w:pPr>
    </w:p>
    <w:p w:rsidR="00A15116" w:rsidRPr="00A15116" w:rsidRDefault="00A15116">
      <w:pPr>
        <w:pStyle w:val="ConsPlusNormal"/>
        <w:jc w:val="right"/>
      </w:pPr>
      <w:r w:rsidRPr="00A15116">
        <w:t>Председатель Правительства</w:t>
      </w:r>
    </w:p>
    <w:p w:rsidR="00A15116" w:rsidRPr="00A15116" w:rsidRDefault="00A15116">
      <w:pPr>
        <w:pStyle w:val="ConsPlusNormal"/>
        <w:jc w:val="right"/>
      </w:pPr>
      <w:r w:rsidRPr="00A15116">
        <w:t>Российской Федерации</w:t>
      </w:r>
    </w:p>
    <w:p w:rsidR="00A15116" w:rsidRPr="00A15116" w:rsidRDefault="00A15116">
      <w:pPr>
        <w:pStyle w:val="ConsPlusNormal"/>
        <w:jc w:val="right"/>
      </w:pPr>
      <w:r w:rsidRPr="00A15116">
        <w:t>Д.МЕДВЕДЕВ</w:t>
      </w:r>
    </w:p>
    <w:p w:rsidR="00A15116" w:rsidRPr="00A15116" w:rsidRDefault="00A15116">
      <w:pPr>
        <w:pStyle w:val="ConsPlusNormal"/>
        <w:jc w:val="both"/>
      </w:pPr>
    </w:p>
    <w:p w:rsidR="00A15116" w:rsidRPr="00A15116" w:rsidRDefault="00A15116">
      <w:pPr>
        <w:pStyle w:val="ConsPlusNormal"/>
        <w:jc w:val="both"/>
      </w:pPr>
    </w:p>
    <w:p w:rsidR="00A15116" w:rsidRPr="00A15116" w:rsidRDefault="00A15116">
      <w:pPr>
        <w:pStyle w:val="ConsPlusNormal"/>
        <w:pBdr>
          <w:top w:val="single" w:sz="6" w:space="0" w:color="auto"/>
        </w:pBdr>
        <w:spacing w:before="100" w:after="100"/>
        <w:jc w:val="both"/>
        <w:rPr>
          <w:sz w:val="2"/>
          <w:szCs w:val="2"/>
        </w:rPr>
      </w:pPr>
    </w:p>
    <w:bookmarkEnd w:id="0"/>
    <w:p w:rsidR="00930415" w:rsidRPr="00A15116" w:rsidRDefault="00930415"/>
    <w:sectPr w:rsidR="00930415" w:rsidRPr="00A15116" w:rsidSect="00F93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16"/>
    <w:rsid w:val="0029270E"/>
    <w:rsid w:val="002F2FF5"/>
    <w:rsid w:val="006832DE"/>
    <w:rsid w:val="00930415"/>
    <w:rsid w:val="00A15116"/>
    <w:rsid w:val="00BC0A82"/>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D102-64B6-47F3-BACD-481FF34A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1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1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51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C975775C65A87C77C6745A2AA9295150FE2F03794F98E20E7658A4A74A5888B3783A7C2FD2D6A7CE0107F72AA4C9536B58C648150A932E79W5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8C975775C65A87C77C6745A2AA9295150FE24037C4E98E20E7658A4A74A5888A17862702DD6C9A7C21451A66C7FW1U" TargetMode="External"/><Relationship Id="rId12" Type="http://schemas.openxmlformats.org/officeDocument/2006/relationships/hyperlink" Target="consultantplus://offline/ref=A8C975775C65A87C77C6745A2AA9295150F92B00784D98E20E7658A4A74A5888A17862702DD6C9A7C21451A66C7FW1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C975775C65A87C77C6745A2AA9295150FE2F03794F98E20E7658A4A74A5888B3783A7C2FD2D7A6C20107F72AA4C9536B58C648150A932E79W5U" TargetMode="External"/><Relationship Id="rId11" Type="http://schemas.openxmlformats.org/officeDocument/2006/relationships/hyperlink" Target="consultantplus://offline/ref=A8C975775C65A87C77C6745A2AA9295150F92A037A4998E20E7658A4A74A5888B3783A7C2FD2D4A1C20107F72AA4C9536B58C648150A932E79W5U" TargetMode="External"/><Relationship Id="rId5" Type="http://schemas.openxmlformats.org/officeDocument/2006/relationships/hyperlink" Target="consultantplus://offline/ref=A8C975775C65A87C77C6745A2AA9295150FE2F03794F98E20E7658A4A74A5888B3783A7C2FD2D7A7CF0107F72AA4C9536B58C648150A932E79W5U" TargetMode="External"/><Relationship Id="rId10" Type="http://schemas.openxmlformats.org/officeDocument/2006/relationships/hyperlink" Target="consultantplus://offline/ref=A8C975775C65A87C77C6745A2AA9295150FE24037C4E98E20E7658A4A74A5888A17862702DD6C9A7C21451A66C7FW1U" TargetMode="External"/><Relationship Id="rId4" Type="http://schemas.openxmlformats.org/officeDocument/2006/relationships/hyperlink" Target="consultantplus://offline/ref=A8C975775C65A87C77C6745A2AA9295150FA2905774B98E20E7658A4A74A5888B3783A7C2FD2D7A4CF0107F72AA4C9536B58C648150A932E79W5U" TargetMode="External"/><Relationship Id="rId9" Type="http://schemas.openxmlformats.org/officeDocument/2006/relationships/hyperlink" Target="consultantplus://offline/ref=A8C975775C65A87C77C6745A2AA9295150FE24037C4E98E20E7658A4A74A5888A17862702DD6C9A7C21451A66C7FW1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2020-05-24T20:22:00Z</dcterms:created>
  <dcterms:modified xsi:type="dcterms:W3CDTF">2020-05-24T20:23:00Z</dcterms:modified>
</cp:coreProperties>
</file>