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5" w:rsidRPr="00FD7B1F" w:rsidRDefault="002B5B99" w:rsidP="00FD7B1F">
      <w:pPr>
        <w:spacing w:line="240" w:lineRule="auto"/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ПРОЕКТ (в</w:t>
      </w:r>
      <w:r w:rsidR="00FD7B1F" w:rsidRPr="00FD7B1F">
        <w:rPr>
          <w:b/>
          <w:i/>
          <w:sz w:val="24"/>
          <w:szCs w:val="24"/>
          <w:lang w:val="ru-RU"/>
        </w:rPr>
        <w:t xml:space="preserve">ерсия </w:t>
      </w:r>
      <w:r>
        <w:rPr>
          <w:b/>
          <w:i/>
          <w:sz w:val="24"/>
          <w:szCs w:val="24"/>
          <w:lang w:val="ru-RU"/>
        </w:rPr>
        <w:t>12 сентября</w:t>
      </w:r>
      <w:r w:rsidR="00FD7B1F" w:rsidRPr="00FD7B1F">
        <w:rPr>
          <w:b/>
          <w:i/>
          <w:sz w:val="24"/>
          <w:szCs w:val="24"/>
          <w:lang w:val="ru-RU"/>
        </w:rPr>
        <w:t xml:space="preserve"> 2016 года</w:t>
      </w:r>
      <w:r>
        <w:rPr>
          <w:b/>
          <w:i/>
          <w:sz w:val="24"/>
          <w:szCs w:val="24"/>
          <w:lang w:val="ru-RU"/>
        </w:rPr>
        <w:t>)</w:t>
      </w: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BE5AF4" w:rsidRDefault="00BE5AF4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C20FC1" w:rsidRDefault="00C20FC1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C20FC1" w:rsidRDefault="00C20FC1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D74B17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  <w:bookmarkStart w:id="0" w:name="_GoBack"/>
      <w:r w:rsidRPr="00D74B17">
        <w:rPr>
          <w:b/>
          <w:sz w:val="36"/>
          <w:szCs w:val="36"/>
          <w:lang w:val="ru-RU"/>
        </w:rPr>
        <w:t>СТРАТЕГИЯ РАЗВИТИЯ МИНЕРАЛЬНО-СЫРЬЕВОЙ БАЗЫ РОССИЙСКОЙ ФЕДЕРАЦИИ</w:t>
      </w:r>
    </w:p>
    <w:p w:rsidR="00425495" w:rsidRDefault="00C855F3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до 2030 года</w:t>
      </w:r>
    </w:p>
    <w:bookmarkEnd w:id="0"/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900E1A" w:rsidRDefault="00900E1A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</w:p>
    <w:p w:rsidR="00425495" w:rsidRDefault="00425495" w:rsidP="007F496F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Москва, 2016</w:t>
      </w:r>
    </w:p>
    <w:p w:rsidR="00425495" w:rsidRDefault="00425495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br w:type="page"/>
      </w:r>
    </w:p>
    <w:p w:rsidR="003F28D1" w:rsidRPr="000E6FDB" w:rsidRDefault="003F28D1" w:rsidP="00D05414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E6FDB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Общие положения</w:t>
      </w:r>
    </w:p>
    <w:p w:rsidR="00E254CF" w:rsidRPr="000E6FDB" w:rsidRDefault="00E254CF" w:rsidP="000E6FDB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Минерально-сырьевой </w:t>
      </w:r>
      <w:r w:rsidR="00883859"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 w:rsidR="00BE5AF4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одним из наиболее экономически устойчивых и социально значимых секторов</w:t>
      </w: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экономики</w:t>
      </w:r>
      <w:r w:rsidR="00BE5A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 осн</w:t>
      </w:r>
      <w:r w:rsidR="00B305A0">
        <w:rPr>
          <w:rFonts w:ascii="Times New Roman" w:hAnsi="Times New Roman" w:cs="Times New Roman"/>
          <w:sz w:val="24"/>
          <w:szCs w:val="24"/>
          <w:lang w:val="ru-RU"/>
        </w:rPr>
        <w:t>овным донором бюджетной системы</w:t>
      </w: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 стран</w:t>
      </w:r>
      <w:r w:rsidR="00B305A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 и главным источником средств для перевода отечественной </w:t>
      </w:r>
      <w:r w:rsidR="00B305A0">
        <w:rPr>
          <w:rFonts w:ascii="Times New Roman" w:hAnsi="Times New Roman" w:cs="Times New Roman"/>
          <w:sz w:val="24"/>
          <w:szCs w:val="24"/>
          <w:lang w:val="ru-RU"/>
        </w:rPr>
        <w:t>промышленности</w:t>
      </w: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 на новый технологический уклад. В перспективе, даже при условии ухода от сырьевой модели развития экономики, значение минерального сырья для России не уменьшится. С ростом уровня жизни будет увеличиваться и удельное потребление энергии, металл</w:t>
      </w:r>
      <w:r w:rsidR="00B305A0">
        <w:rPr>
          <w:rFonts w:ascii="Times New Roman" w:hAnsi="Times New Roman" w:cs="Times New Roman"/>
          <w:sz w:val="24"/>
          <w:szCs w:val="24"/>
          <w:lang w:val="ru-RU"/>
        </w:rPr>
        <w:t>ов и других полезных ископаемых</w:t>
      </w: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254CF" w:rsidRDefault="00E254CF" w:rsidP="000E6FDB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Фундаментом </w:t>
      </w:r>
      <w:r w:rsidR="00883859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</w:t>
      </w:r>
      <w:r w:rsidR="00BE5AF4">
        <w:rPr>
          <w:rFonts w:ascii="Times New Roman" w:hAnsi="Times New Roman" w:cs="Times New Roman"/>
          <w:sz w:val="24"/>
          <w:szCs w:val="24"/>
          <w:lang w:val="ru-RU"/>
        </w:rPr>
        <w:t xml:space="preserve">минерально-сырьевого </w:t>
      </w:r>
      <w:r w:rsidR="00883859">
        <w:rPr>
          <w:rFonts w:ascii="Times New Roman" w:hAnsi="Times New Roman" w:cs="Times New Roman"/>
          <w:sz w:val="24"/>
          <w:szCs w:val="24"/>
          <w:lang w:val="ru-RU"/>
        </w:rPr>
        <w:t>компле</w:t>
      </w:r>
      <w:r w:rsidR="00F45EC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83859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минерально-сырьевая база (МСБ) – совокупность разведанных и оцененных запасов</w:t>
      </w:r>
      <w:r w:rsidR="002742AE">
        <w:rPr>
          <w:rFonts w:ascii="Times New Roman" w:hAnsi="Times New Roman" w:cs="Times New Roman"/>
          <w:sz w:val="24"/>
          <w:szCs w:val="24"/>
          <w:lang w:val="ru-RU"/>
        </w:rPr>
        <w:t xml:space="preserve">, локализованных </w:t>
      </w:r>
      <w:r w:rsidRPr="000E6FDB">
        <w:rPr>
          <w:rFonts w:ascii="Times New Roman" w:hAnsi="Times New Roman" w:cs="Times New Roman"/>
          <w:sz w:val="24"/>
          <w:szCs w:val="24"/>
          <w:lang w:val="ru-RU"/>
        </w:rPr>
        <w:t xml:space="preserve">и прогнозных ресурсов полезных ископаемых. Отличительными чертами МСБ России являются ее масштаб и комплексность. В недрах нашей страны выявлены практически все известные в мире полезные ископаемые. Россия является одним из мировых лидеров по запасам, добыче и экспорту природного газа, нефти, углей, железных руд, никеля, платиноидов, золота и многих других полезных ископаемых. </w:t>
      </w:r>
      <w:r w:rsidR="00BE5AF4"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стороны, в России ощущается острый недостаток запасов ограниченного числа </w:t>
      </w:r>
      <w:r w:rsidR="00883859">
        <w:rPr>
          <w:rFonts w:ascii="Times New Roman" w:hAnsi="Times New Roman" w:cs="Times New Roman"/>
          <w:sz w:val="24"/>
          <w:szCs w:val="24"/>
          <w:lang w:val="ru-RU"/>
        </w:rPr>
        <w:t xml:space="preserve">стратегических </w:t>
      </w:r>
      <w:r w:rsidR="00BE5AF4">
        <w:rPr>
          <w:rFonts w:ascii="Times New Roman" w:hAnsi="Times New Roman" w:cs="Times New Roman"/>
          <w:sz w:val="24"/>
          <w:szCs w:val="24"/>
          <w:lang w:val="ru-RU"/>
        </w:rPr>
        <w:t>полезных ископаемых, таких как, марганцевые и хромовые руды, бокситы и др.</w:t>
      </w:r>
    </w:p>
    <w:p w:rsidR="000E6FDB" w:rsidRDefault="000E6FDB" w:rsidP="000E6FDB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 процессе до</w:t>
      </w:r>
      <w:r w:rsidR="00BE5AF4">
        <w:rPr>
          <w:rFonts w:ascii="Times New Roman" w:hAnsi="Times New Roman" w:cs="Times New Roman"/>
          <w:sz w:val="24"/>
          <w:szCs w:val="24"/>
          <w:lang w:val="ru-RU"/>
        </w:rPr>
        <w:t>бычи минерального сырья расходую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BE5AF4">
        <w:rPr>
          <w:rFonts w:ascii="Times New Roman" w:hAnsi="Times New Roman" w:cs="Times New Roman"/>
          <w:sz w:val="24"/>
          <w:szCs w:val="24"/>
          <w:lang w:val="ru-RU"/>
        </w:rPr>
        <w:t>разведанные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 запасы полезных ископаемых в недрах, поэтому в долгосрочной перспективе устойчивая работа добывающих отраслей возможна лишь в том случае, если развитие МСБ идет непрерывно и вновь выявляемые запасы компенсируют погашенные при добыче. </w:t>
      </w:r>
      <w:r>
        <w:rPr>
          <w:rFonts w:ascii="Times New Roman" w:hAnsi="Times New Roman" w:cs="Times New Roman"/>
          <w:sz w:val="24"/>
          <w:szCs w:val="24"/>
          <w:lang w:val="ru-RU"/>
        </w:rPr>
        <w:t>При этом н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арушение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оптимального 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баланса между локализацией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прогнозных 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ресурсов, приростом запасов и добычей полезных ископаемых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нежелательно в любую сторону. Дефицит запасов 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ведет к снижению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объемов 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>выпуска сырьевой продукции, а значит и к негативным последствиям для экономики страны и ее социальной сферы</w:t>
      </w:r>
      <w:r>
        <w:rPr>
          <w:rFonts w:ascii="Times New Roman" w:hAnsi="Times New Roman" w:cs="Times New Roman"/>
          <w:sz w:val="24"/>
          <w:szCs w:val="24"/>
          <w:lang w:val="ru-RU"/>
        </w:rPr>
        <w:t>. Переизбыток запасов свидетельствует о неэффективном инвестировании, когда возврат средств, вложенных в поиски и разведку месторождений, откладывается на далекую перспективу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6FDB" w:rsidRDefault="000E6FDB" w:rsidP="000E6FDB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2F5">
        <w:rPr>
          <w:rFonts w:ascii="Times New Roman" w:hAnsi="Times New Roman" w:cs="Times New Roman"/>
          <w:sz w:val="24"/>
          <w:szCs w:val="24"/>
          <w:u w:val="single"/>
          <w:lang w:val="ru-RU"/>
        </w:rPr>
        <w:t>Стратегия развития МСБ Российской Федерации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2F5">
        <w:rPr>
          <w:rFonts w:ascii="Times New Roman" w:hAnsi="Times New Roman" w:cs="Times New Roman"/>
          <w:i/>
          <w:sz w:val="24"/>
          <w:szCs w:val="24"/>
          <w:lang w:val="ru-RU"/>
        </w:rPr>
        <w:t>Стратегия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представляет собой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целостную 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долгосрочных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приоритетов, 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02F5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задач </w:t>
      </w:r>
      <w:r w:rsidRPr="002726A5">
        <w:rPr>
          <w:rFonts w:ascii="Times New Roman" w:hAnsi="Times New Roman" w:cs="Times New Roman"/>
          <w:sz w:val="24"/>
          <w:szCs w:val="24"/>
          <w:lang w:val="ru-RU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30">
        <w:rPr>
          <w:rFonts w:ascii="Times New Roman" w:hAnsi="Times New Roman" w:cs="Times New Roman"/>
          <w:sz w:val="24"/>
          <w:szCs w:val="24"/>
          <w:lang w:val="ru-RU"/>
        </w:rPr>
        <w:t>в сфере геологического изучения недр и воспроизводства МСБ</w:t>
      </w:r>
      <w:r w:rsidR="005A489D">
        <w:rPr>
          <w:rFonts w:ascii="Times New Roman" w:hAnsi="Times New Roman" w:cs="Times New Roman"/>
          <w:sz w:val="24"/>
          <w:szCs w:val="24"/>
          <w:lang w:val="ru-RU"/>
        </w:rPr>
        <w:t xml:space="preserve"> России</w:t>
      </w:r>
      <w:r w:rsidR="00C25930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мероприятий, ориентированных на решение</w:t>
      </w:r>
      <w:r w:rsidR="00C25930">
        <w:rPr>
          <w:rFonts w:ascii="Times New Roman" w:hAnsi="Times New Roman" w:cs="Times New Roman"/>
          <w:sz w:val="24"/>
          <w:szCs w:val="24"/>
          <w:lang w:val="ru-RU"/>
        </w:rPr>
        <w:t xml:space="preserve"> поставленных задач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03C37" w:rsidRPr="008D7A39" w:rsidRDefault="00D311CB" w:rsidP="00703C37">
      <w:pPr>
        <w:pStyle w:val="a4"/>
        <w:numPr>
          <w:ilvl w:val="0"/>
          <w:numId w:val="25"/>
        </w:numPr>
        <w:spacing w:before="24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703C37" w:rsidRPr="008D7A39">
          <w:rPr>
            <w:rFonts w:ascii="Times New Roman" w:hAnsi="Times New Roman" w:cs="Times New Roman"/>
            <w:i/>
            <w:sz w:val="24"/>
            <w:szCs w:val="24"/>
            <w:lang w:val="ru-RU"/>
          </w:rPr>
          <w:t>Стратегия</w:t>
        </w:r>
      </w:hyperlink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007" w:rsidRPr="008D7A39">
        <w:rPr>
          <w:rFonts w:ascii="Times New Roman" w:hAnsi="Times New Roman" w:cs="Times New Roman"/>
          <w:sz w:val="24"/>
          <w:szCs w:val="24"/>
          <w:lang w:val="ru-RU"/>
        </w:rPr>
        <w:t>ориентирована на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00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</w:t>
      </w:r>
      <w:r w:rsidR="00703C37" w:rsidRPr="008D7A39">
        <w:rPr>
          <w:rFonts w:ascii="Times New Roman" w:hAnsi="Times New Roman" w:cs="Times New Roman"/>
          <w:sz w:val="24"/>
          <w:szCs w:val="24"/>
          <w:u w:val="single"/>
          <w:lang w:val="ru-RU"/>
        </w:rPr>
        <w:t>национальн</w:t>
      </w:r>
      <w:r w:rsidR="00023007" w:rsidRPr="008D7A39">
        <w:rPr>
          <w:rFonts w:ascii="Times New Roman" w:hAnsi="Times New Roman" w:cs="Times New Roman"/>
          <w:sz w:val="24"/>
          <w:szCs w:val="24"/>
          <w:u w:val="single"/>
          <w:lang w:val="ru-RU"/>
        </w:rPr>
        <w:t>ой</w:t>
      </w:r>
      <w:r w:rsidR="00703C37" w:rsidRPr="008D7A3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23007" w:rsidRPr="008D7A39">
        <w:rPr>
          <w:rFonts w:ascii="Times New Roman" w:hAnsi="Times New Roman" w:cs="Times New Roman"/>
          <w:sz w:val="24"/>
          <w:szCs w:val="24"/>
          <w:u w:val="single"/>
          <w:lang w:val="ru-RU"/>
        </w:rPr>
        <w:t>минерально-сырьевой</w:t>
      </w:r>
      <w:r w:rsidR="00703C37" w:rsidRPr="008D7A3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безопасност</w:t>
      </w:r>
      <w:r w:rsidR="00023007" w:rsidRPr="008D7A39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703C37" w:rsidRPr="008D7A3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Росси</w:t>
      </w:r>
      <w:r w:rsidR="00023007" w:rsidRPr="008D7A39">
        <w:rPr>
          <w:rFonts w:ascii="Times New Roman" w:hAnsi="Times New Roman" w:cs="Times New Roman"/>
          <w:sz w:val="24"/>
          <w:szCs w:val="24"/>
          <w:u w:val="single"/>
          <w:lang w:val="ru-RU"/>
        </w:rPr>
        <w:t>йской Федерации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300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которая является неотъемлемой 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>част</w:t>
      </w:r>
      <w:r w:rsidR="00023007" w:rsidRPr="008D7A39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экономической и энергетической безопасности </w:t>
      </w:r>
      <w:r w:rsidR="0002300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и достигается установлением 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>оптимальн</w:t>
      </w:r>
      <w:r w:rsidR="00023007" w:rsidRPr="008D7A39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 баланс</w:t>
      </w:r>
      <w:r w:rsidR="00023007" w:rsidRPr="008D7A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r w:rsidR="001446AC" w:rsidRPr="008D7A39">
        <w:rPr>
          <w:rFonts w:ascii="Times New Roman" w:hAnsi="Times New Roman" w:cs="Times New Roman"/>
          <w:sz w:val="24"/>
          <w:szCs w:val="24"/>
          <w:lang w:val="ru-RU"/>
        </w:rPr>
        <w:t>добычей, разрабатываемыми, резервными запасами и прогнозными ресурсами всех видов полезных ископаемых</w:t>
      </w:r>
      <w:r w:rsidR="0004727E" w:rsidRPr="008D7A3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46AC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727E" w:rsidRPr="008D7A39">
        <w:rPr>
          <w:rFonts w:ascii="Times New Roman" w:hAnsi="Times New Roman" w:cs="Times New Roman"/>
          <w:sz w:val="24"/>
          <w:szCs w:val="24"/>
          <w:lang w:val="ru-RU"/>
        </w:rPr>
        <w:t>Параметры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727E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национальной минерально-сырьевой безопасности Российской Федерации определяются с 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>учетом текущего состояния</w:t>
      </w:r>
      <w:r w:rsidR="0004727E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 МСБ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, имеющихся проблем и тенденций </w:t>
      </w:r>
      <w:r w:rsidR="0004727E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развития, которые 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проявляются </w:t>
      </w:r>
      <w:r w:rsidR="001446AC" w:rsidRPr="008D7A39">
        <w:rPr>
          <w:rFonts w:ascii="Times New Roman" w:hAnsi="Times New Roman" w:cs="Times New Roman"/>
          <w:sz w:val="24"/>
          <w:szCs w:val="24"/>
          <w:lang w:val="ru-RU"/>
        </w:rPr>
        <w:t xml:space="preserve">и меняются </w:t>
      </w:r>
      <w:r w:rsidR="00703C37" w:rsidRPr="008D7A39">
        <w:rPr>
          <w:rFonts w:ascii="Times New Roman" w:hAnsi="Times New Roman" w:cs="Times New Roman"/>
          <w:sz w:val="24"/>
          <w:szCs w:val="24"/>
          <w:lang w:val="ru-RU"/>
        </w:rPr>
        <w:t>на фоне глобализации мировой экономики и обострения конкуренции на международных рынках минерального сырья, сервисных услуг и капитала.</w:t>
      </w:r>
    </w:p>
    <w:p w:rsidR="005A489D" w:rsidRDefault="000E6FDB" w:rsidP="009A3398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40D">
        <w:rPr>
          <w:rFonts w:ascii="Times New Roman" w:hAnsi="Times New Roman" w:cs="Times New Roman"/>
          <w:i/>
          <w:sz w:val="24"/>
          <w:szCs w:val="24"/>
          <w:lang w:val="ru-RU"/>
        </w:rPr>
        <w:t>Стратегия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в соответствии рекомендациями Совета Безопасности Российской Федерации (протокол от 02.12.2015 г.)</w:t>
      </w:r>
      <w:r w:rsidR="005A48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требованиями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CB5"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№ 172-ФЗ 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>от 28</w:t>
      </w:r>
      <w:r w:rsidR="005A489D">
        <w:rPr>
          <w:rFonts w:ascii="Times New Roman" w:hAnsi="Times New Roman" w:cs="Times New Roman"/>
          <w:sz w:val="24"/>
          <w:szCs w:val="24"/>
          <w:lang w:val="ru-RU"/>
        </w:rPr>
        <w:t>.06.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2014 г. «О стратегическом планировании в Российской Федерации» и </w:t>
      </w:r>
      <w:r w:rsidR="005A489D">
        <w:rPr>
          <w:rFonts w:ascii="Times New Roman" w:hAnsi="Times New Roman" w:cs="Times New Roman"/>
          <w:sz w:val="24"/>
          <w:szCs w:val="24"/>
          <w:lang w:val="ru-RU"/>
        </w:rPr>
        <w:t>с учетом</w:t>
      </w:r>
      <w:r w:rsidR="005A489D" w:rsidRPr="005A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89D" w:rsidRPr="005302F5">
        <w:rPr>
          <w:rFonts w:ascii="Times New Roman" w:hAnsi="Times New Roman" w:cs="Times New Roman"/>
          <w:sz w:val="24"/>
          <w:szCs w:val="24"/>
          <w:lang w:val="ru-RU"/>
        </w:rPr>
        <w:t>официальных документов стратегического планирования и прогнозирования, главными из которых являются:</w:t>
      </w:r>
    </w:p>
    <w:p w:rsidR="005A489D" w:rsidRPr="007B11DE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1DE">
        <w:rPr>
          <w:rFonts w:ascii="Times New Roman" w:hAnsi="Times New Roman" w:cs="Times New Roman"/>
          <w:sz w:val="24"/>
          <w:szCs w:val="24"/>
          <w:lang w:val="ru-RU"/>
        </w:rPr>
        <w:t>Стратегия национальной безопасности Российской Федерации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683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489D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1DE">
        <w:rPr>
          <w:rFonts w:ascii="Times New Roman" w:hAnsi="Times New Roman" w:cs="Times New Roman"/>
          <w:sz w:val="24"/>
          <w:szCs w:val="24"/>
          <w:lang w:val="ru-RU"/>
        </w:rPr>
        <w:t>Стратегия развития геологической отрасли Российской Федерации до 2030 года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распоряжением Правительства Российской Федер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ации от 21 июня 2010 г. №1039-р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64B" w:rsidRPr="009D664B" w:rsidRDefault="009D664B" w:rsidP="009D664B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64B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деятельности Правительства Российской Федерации на период до 2018 года (новая редакция), утвержденные Председателем Правительства Российской Федерации Д.А.Медведевым 14 мая 2015 г. </w:t>
      </w:r>
    </w:p>
    <w:p w:rsid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>Постановление Правительства Российской Федерации от 28 сентября 2015 г. № 1029 «Об утверждении критериев отнесения объектов, оказывающих негативное воздействие на окружающую среду, к объектам I, II, III и IV категорий»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64B" w:rsidRPr="009D664B" w:rsidRDefault="009D664B" w:rsidP="009D664B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64B">
        <w:rPr>
          <w:rFonts w:ascii="Times New Roman" w:hAnsi="Times New Roman" w:cs="Times New Roman"/>
          <w:sz w:val="24"/>
          <w:szCs w:val="24"/>
          <w:lang w:val="ru-RU"/>
        </w:rPr>
        <w:t>Перечень основных видов минерального сырья, утвержденный распоряжением Правительства Российской Федерации от 16 января 1996 № 50-р.</w:t>
      </w:r>
    </w:p>
    <w:p w:rsidR="00CA5AFF" w:rsidRP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>Федеральный закон от 31.12.2014 № 488-ФЗ «О промышленной п</w:t>
      </w:r>
      <w:r>
        <w:rPr>
          <w:rFonts w:ascii="Times New Roman" w:hAnsi="Times New Roman" w:cs="Times New Roman"/>
          <w:sz w:val="24"/>
          <w:szCs w:val="24"/>
          <w:lang w:val="ru-RU"/>
        </w:rPr>
        <w:t>олитике в Российской Федерации».</w:t>
      </w:r>
    </w:p>
    <w:p w:rsidR="00CA5AFF" w:rsidRP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29.12.2014 № 473-ФЗ «О территориях опережающего социально-экономического р</w:t>
      </w:r>
      <w:r>
        <w:rPr>
          <w:rFonts w:ascii="Times New Roman" w:hAnsi="Times New Roman" w:cs="Times New Roman"/>
          <w:sz w:val="24"/>
          <w:szCs w:val="24"/>
          <w:lang w:val="ru-RU"/>
        </w:rPr>
        <w:t>азвития в Российской Федерации».</w:t>
      </w:r>
    </w:p>
    <w:p w:rsidR="00CA5AFF" w:rsidRP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13.07.2015 </w:t>
      </w:r>
      <w:r w:rsidRPr="00CA5AFF">
        <w:rPr>
          <w:rFonts w:ascii="Times New Roman" w:hAnsi="Times New Roman" w:cs="Times New Roman"/>
          <w:sz w:val="24"/>
          <w:szCs w:val="24"/>
          <w:lang w:val="ru-RU"/>
        </w:rPr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ьные акты Российской Федерации».</w:t>
      </w:r>
    </w:p>
    <w:p w:rsidR="009D664B" w:rsidRPr="009D664B" w:rsidRDefault="009D664B" w:rsidP="009D664B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64B">
        <w:rPr>
          <w:rFonts w:ascii="Times New Roman" w:hAnsi="Times New Roman" w:cs="Times New Roman"/>
          <w:sz w:val="24"/>
          <w:szCs w:val="24"/>
          <w:lang w:val="ru-RU"/>
        </w:rPr>
        <w:t>«Основы государственной политики в области использования минерального сырья и недропользования», утвержденные распоряжением Правительства Российской Федерации от 21 апреля 2003 г. № 494-р.</w:t>
      </w:r>
    </w:p>
    <w:p w:rsidR="005A489D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E4093">
        <w:rPr>
          <w:rFonts w:ascii="Times New Roman" w:hAnsi="Times New Roman" w:cs="Times New Roman"/>
          <w:sz w:val="24"/>
          <w:szCs w:val="24"/>
          <w:lang w:val="ru-RU"/>
        </w:rPr>
        <w:t>рогноз научно-технологического развития Российской Федерации на период до 2030 года, утвержденный Правительством Россий</w:t>
      </w:r>
      <w:r>
        <w:rPr>
          <w:rFonts w:ascii="Times New Roman" w:hAnsi="Times New Roman" w:cs="Times New Roman"/>
          <w:sz w:val="24"/>
          <w:szCs w:val="24"/>
          <w:lang w:val="ru-RU"/>
        </w:rPr>
        <w:t>ской Федерации 3 января 2014 г.</w:t>
      </w:r>
    </w:p>
    <w:p w:rsidR="005A489D" w:rsidRPr="00307BF2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F2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параметры прогноза социально-экономического развития Российской Федерации на долгосрочный период (письмо </w:t>
      </w:r>
      <w:r w:rsidR="00307BF2" w:rsidRPr="00307BF2">
        <w:rPr>
          <w:rFonts w:ascii="Times New Roman" w:hAnsi="Times New Roman" w:cs="Times New Roman"/>
          <w:sz w:val="24"/>
          <w:szCs w:val="24"/>
          <w:lang w:val="ru-RU"/>
        </w:rPr>
        <w:t xml:space="preserve">Минэкономразвития России в Минэнерго России № 15339-АВ/ДОЗи </w:t>
      </w:r>
      <w:r w:rsidRPr="00307BF2">
        <w:rPr>
          <w:rFonts w:ascii="Times New Roman" w:hAnsi="Times New Roman" w:cs="Times New Roman"/>
          <w:sz w:val="24"/>
          <w:szCs w:val="24"/>
          <w:lang w:val="ru-RU"/>
        </w:rPr>
        <w:t>от 10 июня 2015 г.).</w:t>
      </w:r>
    </w:p>
    <w:p w:rsidR="005A489D" w:rsidRDefault="00307BF2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07BF2">
        <w:rPr>
          <w:rFonts w:ascii="Times New Roman" w:hAnsi="Times New Roman" w:cs="Times New Roman"/>
          <w:sz w:val="24"/>
          <w:szCs w:val="24"/>
          <w:lang w:val="ru-RU"/>
        </w:rPr>
        <w:t xml:space="preserve">роект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07BF2">
        <w:rPr>
          <w:rFonts w:ascii="Times New Roman" w:hAnsi="Times New Roman" w:cs="Times New Roman"/>
          <w:sz w:val="24"/>
          <w:szCs w:val="24"/>
          <w:lang w:val="ru-RU"/>
        </w:rPr>
        <w:t xml:space="preserve">нергетической стратегии России на период до 2035 года (письмо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Минэнерго России в Правительство Российской Федерации № </w:t>
      </w:r>
      <w:r w:rsidRPr="00307BF2">
        <w:rPr>
          <w:rFonts w:ascii="Times New Roman" w:hAnsi="Times New Roman" w:cs="Times New Roman"/>
          <w:sz w:val="24"/>
          <w:szCs w:val="24"/>
          <w:lang w:val="ru-RU"/>
        </w:rPr>
        <w:t>АН-11098/02 от 30.09.2015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C15CF" w:rsidRPr="00BC15CF" w:rsidRDefault="00BC15CF" w:rsidP="00BC15CF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CF">
        <w:rPr>
          <w:rFonts w:ascii="Times New Roman" w:hAnsi="Times New Roman" w:cs="Times New Roman"/>
          <w:sz w:val="24"/>
          <w:szCs w:val="24"/>
          <w:lang w:val="ru-RU"/>
        </w:rPr>
        <w:lastRenderedPageBreak/>
        <w:t>Генеральная схема развития нефтяной отрасли на период до 2020 года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Министерства энергетики Российской Федерации от 6 июня 2011 г.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>212;</w:t>
      </w:r>
    </w:p>
    <w:p w:rsidR="00BC15CF" w:rsidRPr="00BC15CF" w:rsidRDefault="00BC15CF" w:rsidP="00BC15CF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CF">
        <w:rPr>
          <w:rFonts w:ascii="Times New Roman" w:hAnsi="Times New Roman" w:cs="Times New Roman"/>
          <w:sz w:val="24"/>
          <w:szCs w:val="24"/>
          <w:lang w:val="ru-RU"/>
        </w:rPr>
        <w:t>Генеральная схема развития газовой отрасли на период до 2030 года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Министерства энергетики Российской Федерации от 6 июня 2011 г. № 213;</w:t>
      </w:r>
    </w:p>
    <w:p w:rsidR="00BC15CF" w:rsidRPr="00BC15CF" w:rsidRDefault="00BC15CF" w:rsidP="00BC15CF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CF">
        <w:rPr>
          <w:rFonts w:ascii="Times New Roman" w:hAnsi="Times New Roman" w:cs="Times New Roman"/>
          <w:sz w:val="24"/>
          <w:szCs w:val="24"/>
          <w:lang w:val="ru-RU"/>
        </w:rPr>
        <w:t>Стратегия развития химического и нефтехимического комплекса на период до 2030 года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Минпромторга России и Минэнерго России от 8 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>2014 г.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5CF">
        <w:rPr>
          <w:rFonts w:ascii="Times New Roman" w:hAnsi="Times New Roman" w:cs="Times New Roman"/>
          <w:sz w:val="24"/>
          <w:szCs w:val="24"/>
          <w:lang w:val="ru-RU"/>
        </w:rPr>
        <w:t>651/172);</w:t>
      </w:r>
    </w:p>
    <w:p w:rsidR="005A489D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1DE">
        <w:rPr>
          <w:rFonts w:ascii="Times New Roman" w:hAnsi="Times New Roman" w:cs="Times New Roman"/>
          <w:sz w:val="24"/>
          <w:szCs w:val="24"/>
          <w:lang w:val="ru-RU"/>
        </w:rPr>
        <w:t>Стратегия развития черной и цветной металлургии России на 2014-2020 годы и на перспективу до 2030 года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Минпромторга России от 05 мая 2014 г. </w:t>
      </w:r>
      <w:r w:rsidRPr="00D07374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 xml:space="preserve"> 839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6375" w:rsidRDefault="005F6375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375">
        <w:rPr>
          <w:rFonts w:ascii="Times New Roman" w:hAnsi="Times New Roman" w:cs="Times New Roman"/>
          <w:sz w:val="24"/>
          <w:szCs w:val="24"/>
          <w:lang w:val="ru-RU"/>
        </w:rPr>
        <w:t>Стратегия развития промышленности строительных материалов на период до 2020 года и дальнейшую перспективу до 2030 года, утвержденная распоряжением Правительства Российской Федерации от 10 мая 2016 г. № 868-р</w:t>
      </w:r>
    </w:p>
    <w:p w:rsidR="009D664B" w:rsidRPr="009D664B" w:rsidRDefault="009D664B" w:rsidP="009D664B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64B">
        <w:rPr>
          <w:rFonts w:ascii="Times New Roman" w:hAnsi="Times New Roman" w:cs="Times New Roman"/>
          <w:sz w:val="24"/>
          <w:szCs w:val="24"/>
          <w:lang w:val="ru-RU"/>
        </w:rPr>
        <w:t>Подпрограмма 1 «Воспроизводство минерально-сырьевой базы, геологическое изучение недр государственной программы Российской Федерации «Воспроизводство и использование природных ресурсов», утвержденной постановлением Правительства Российской Федерации от 15 апреля 2014 № 322.</w:t>
      </w:r>
    </w:p>
    <w:p w:rsidR="005A489D" w:rsidRPr="007B11DE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1DE">
        <w:rPr>
          <w:rFonts w:ascii="Times New Roman" w:hAnsi="Times New Roman" w:cs="Times New Roman"/>
          <w:sz w:val="24"/>
          <w:szCs w:val="24"/>
          <w:lang w:val="ru-RU"/>
        </w:rPr>
        <w:t>Прогноз развития энергетики мира и России до 2040 года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подготовлен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Аналитическим центром при Правительстве Российской Федерации и Институтом энергетических исследо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ваний РАН, 2013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489D" w:rsidRPr="007B11DE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1DE">
        <w:rPr>
          <w:rFonts w:ascii="Times New Roman" w:hAnsi="Times New Roman" w:cs="Times New Roman"/>
          <w:sz w:val="24"/>
          <w:szCs w:val="24"/>
          <w:lang w:val="ru-RU"/>
        </w:rPr>
        <w:t>Прогноз долгосрочного социально-экономического развития Российской Федерации на период до 2030 г.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Правительством Россий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ской Федерации 23 марта 2013 г</w:t>
      </w:r>
      <w:r w:rsidRPr="007B1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489D" w:rsidRPr="000455FC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FC">
        <w:rPr>
          <w:rFonts w:ascii="Times New Roman" w:hAnsi="Times New Roman" w:cs="Times New Roman"/>
          <w:sz w:val="24"/>
          <w:szCs w:val="24"/>
        </w:rPr>
        <w:t>Annual Energy Outlook 2015 with projection to 2040. U.S. Energy Information Administration.</w:t>
      </w:r>
    </w:p>
    <w:p w:rsidR="005A489D" w:rsidRPr="00D07374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FC">
        <w:rPr>
          <w:rFonts w:ascii="Times New Roman" w:hAnsi="Times New Roman" w:cs="Times New Roman"/>
          <w:sz w:val="24"/>
          <w:szCs w:val="24"/>
        </w:rPr>
        <w:t xml:space="preserve">Mining &amp; Metals Scenarios to 2030. World Economic Forum. </w:t>
      </w:r>
      <w:r w:rsidRPr="00D07374">
        <w:rPr>
          <w:rFonts w:ascii="Times New Roman" w:hAnsi="Times New Roman" w:cs="Times New Roman"/>
          <w:sz w:val="24"/>
          <w:szCs w:val="24"/>
          <w:lang w:val="ru-RU"/>
        </w:rPr>
        <w:t>Geneva, 2010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489D" w:rsidRPr="00D07374" w:rsidRDefault="005A489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5FC">
        <w:rPr>
          <w:rFonts w:ascii="Times New Roman" w:hAnsi="Times New Roman" w:cs="Times New Roman"/>
          <w:sz w:val="24"/>
          <w:szCs w:val="24"/>
        </w:rPr>
        <w:t xml:space="preserve">World Energy Outlook 2015 (Released on 10 November 2015). </w:t>
      </w:r>
      <w:r w:rsidRPr="00D07374">
        <w:rPr>
          <w:rFonts w:ascii="Times New Roman" w:hAnsi="Times New Roman" w:cs="Times New Roman"/>
          <w:sz w:val="24"/>
          <w:szCs w:val="24"/>
          <w:lang w:val="ru-RU"/>
        </w:rPr>
        <w:t>International Energy Agency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54CF" w:rsidRDefault="00E254CF" w:rsidP="002318F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В ходе работы над </w:t>
      </w:r>
      <w:r w:rsidRPr="001F5CB5">
        <w:rPr>
          <w:rFonts w:ascii="Times New Roman" w:hAnsi="Times New Roman" w:cs="Times New Roman"/>
          <w:i/>
          <w:sz w:val="24"/>
          <w:szCs w:val="24"/>
          <w:lang w:val="ru-RU"/>
        </w:rPr>
        <w:t>Стратегией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>проанализированы все учитываемые государственной статистикой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вид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полезных ископаемых, 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>, стратегически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64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ни были разбиты </w:t>
      </w:r>
      <w:r w:rsidRPr="00F1132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3075B2" w:rsidRPr="00F11323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3F640D" w:rsidRPr="00F113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1323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566632" w:rsidRPr="00F11323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координат дефицитные–недефицитные </w:t>
      </w:r>
      <w:r w:rsidR="00B305A0">
        <w:rPr>
          <w:rFonts w:ascii="Times New Roman" w:hAnsi="Times New Roman" w:cs="Times New Roman"/>
          <w:sz w:val="24"/>
          <w:szCs w:val="24"/>
          <w:lang w:val="ru-RU"/>
        </w:rPr>
        <w:t xml:space="preserve">на российском рынке </w:t>
      </w:r>
      <w:r w:rsidR="00566632" w:rsidRPr="00F11323">
        <w:rPr>
          <w:rFonts w:ascii="Times New Roman" w:hAnsi="Times New Roman" w:cs="Times New Roman"/>
          <w:sz w:val="24"/>
          <w:szCs w:val="24"/>
          <w:lang w:val="ru-RU"/>
        </w:rPr>
        <w:t>и высокая–низкая</w:t>
      </w:r>
      <w:r w:rsidR="00566632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обеспеченность текущей добычи запасами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7B1F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перспективы выявления в России новых месторождений мирового класса разных полезных ископаемых будут различными. 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Стратегические подходы к воспроизводству МСБ каждой группы полезных ископаемых </w:t>
      </w:r>
      <w:r w:rsidR="005A489D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существенно разными. Регионы России также значительно отличаются друг от друга по сырьевому потенциалу, поэтому стратеги</w:t>
      </w:r>
      <w:r w:rsidR="00B305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их МСБ тоже буд</w:t>
      </w:r>
      <w:r w:rsidR="00B305A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>т различн</w:t>
      </w:r>
      <w:r w:rsidR="00B305A0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Pr="003F64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3B21" w:rsidRPr="003F640D" w:rsidRDefault="005B3B21" w:rsidP="002318F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работе над </w:t>
      </w:r>
      <w:r w:rsidRPr="00B24096">
        <w:rPr>
          <w:rFonts w:ascii="Times New Roman" w:hAnsi="Times New Roman" w:cs="Times New Roman"/>
          <w:i/>
          <w:sz w:val="24"/>
          <w:szCs w:val="24"/>
          <w:lang w:val="ru-RU"/>
        </w:rPr>
        <w:t>Стратегией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учтена возможность реализации разных сценариев развития российской экономики</w:t>
      </w:r>
      <w:r w:rsidR="001D75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3793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1D7556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мероприятий, ориентированных на развитие МСБ </w:t>
      </w:r>
      <w:r w:rsidR="001D75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России, при любом сценарии будет оставаться неизменным, при этом </w:t>
      </w:r>
      <w:r w:rsidR="00563793">
        <w:rPr>
          <w:rFonts w:ascii="Times New Roman" w:hAnsi="Times New Roman" w:cs="Times New Roman"/>
          <w:sz w:val="24"/>
          <w:szCs w:val="24"/>
          <w:lang w:val="ru-RU"/>
        </w:rPr>
        <w:t xml:space="preserve">состав и </w:t>
      </w:r>
      <w:r w:rsidR="001D7556">
        <w:rPr>
          <w:rFonts w:ascii="Times New Roman" w:hAnsi="Times New Roman" w:cs="Times New Roman"/>
          <w:sz w:val="24"/>
          <w:szCs w:val="24"/>
          <w:lang w:val="ru-RU"/>
        </w:rPr>
        <w:t xml:space="preserve">объем работ, выполняемых в рамках </w:t>
      </w:r>
      <w:r w:rsidR="000409D7">
        <w:rPr>
          <w:rFonts w:ascii="Times New Roman" w:hAnsi="Times New Roman" w:cs="Times New Roman"/>
          <w:sz w:val="24"/>
          <w:szCs w:val="24"/>
          <w:lang w:val="ru-RU"/>
        </w:rPr>
        <w:t xml:space="preserve">того или иного мероприятия, может существенно варьировать. По мере разработки </w:t>
      </w:r>
      <w:r w:rsidR="008E37B4">
        <w:rPr>
          <w:rFonts w:ascii="Times New Roman" w:hAnsi="Times New Roman" w:cs="Times New Roman"/>
          <w:sz w:val="24"/>
          <w:szCs w:val="24"/>
          <w:lang w:val="ru-RU"/>
        </w:rPr>
        <w:t>и утверждения параметров социально-экономического развития Российской Федерации и ее отдельных регионов</w:t>
      </w:r>
      <w:r w:rsidR="00DC153D">
        <w:rPr>
          <w:rFonts w:ascii="Times New Roman" w:hAnsi="Times New Roman" w:cs="Times New Roman"/>
          <w:sz w:val="24"/>
          <w:szCs w:val="24"/>
          <w:lang w:val="ru-RU"/>
        </w:rPr>
        <w:t xml:space="preserve">, стратегий </w:t>
      </w:r>
      <w:r w:rsidR="007C2B70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="00DC153D">
        <w:rPr>
          <w:rFonts w:ascii="Times New Roman" w:hAnsi="Times New Roman" w:cs="Times New Roman"/>
          <w:sz w:val="24"/>
          <w:szCs w:val="24"/>
          <w:lang w:val="ru-RU"/>
        </w:rPr>
        <w:t>отраслей промышленности, потребляющих минеральное сырье,</w:t>
      </w:r>
      <w:r w:rsidR="008E37B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DC153D">
        <w:rPr>
          <w:rFonts w:ascii="Times New Roman" w:hAnsi="Times New Roman" w:cs="Times New Roman"/>
          <w:sz w:val="24"/>
          <w:szCs w:val="24"/>
          <w:lang w:val="ru-RU"/>
        </w:rPr>
        <w:t xml:space="preserve">данную </w:t>
      </w:r>
      <w:r w:rsidR="008E37B4" w:rsidRPr="00B24096">
        <w:rPr>
          <w:rFonts w:ascii="Times New Roman" w:hAnsi="Times New Roman" w:cs="Times New Roman"/>
          <w:i/>
          <w:sz w:val="24"/>
          <w:szCs w:val="24"/>
          <w:lang w:val="ru-RU"/>
        </w:rPr>
        <w:t>Стратегию</w:t>
      </w:r>
      <w:r w:rsidR="008E37B4">
        <w:rPr>
          <w:rFonts w:ascii="Times New Roman" w:hAnsi="Times New Roman" w:cs="Times New Roman"/>
          <w:sz w:val="24"/>
          <w:szCs w:val="24"/>
          <w:lang w:val="ru-RU"/>
        </w:rPr>
        <w:t xml:space="preserve"> и выработанную на ее основе </w:t>
      </w:r>
      <w:r w:rsidR="00B24096">
        <w:rPr>
          <w:rFonts w:ascii="Times New Roman" w:hAnsi="Times New Roman" w:cs="Times New Roman"/>
          <w:sz w:val="24"/>
          <w:szCs w:val="24"/>
          <w:lang w:val="ru-RU"/>
        </w:rPr>
        <w:t>Государственную программу будут вноситься необходимые изменения.</w:t>
      </w:r>
    </w:p>
    <w:p w:rsidR="00705414" w:rsidRPr="003F640D" w:rsidRDefault="006E6BF5" w:rsidP="00D05414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F640D">
        <w:rPr>
          <w:rFonts w:ascii="Times New Roman" w:hAnsi="Times New Roman" w:cs="Times New Roman"/>
          <w:b/>
          <w:sz w:val="26"/>
          <w:szCs w:val="26"/>
          <w:lang w:val="ru-RU"/>
        </w:rPr>
        <w:t>Глобальные тенденции производства, потребления минерального сырья и развития мировой минерально-сырьевой базы</w:t>
      </w:r>
    </w:p>
    <w:p w:rsidR="00D65F01" w:rsidRDefault="00D65F01" w:rsidP="003F640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Природные ресурсы, в первую очередь минерально-сырьевые, составляют основу существования человечества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многом </w:t>
      </w:r>
      <w:r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 будущее мировой цивилизации. </w:t>
      </w:r>
      <w:r>
        <w:rPr>
          <w:rFonts w:ascii="Times New Roman" w:hAnsi="Times New Roman" w:cs="Times New Roman"/>
          <w:sz w:val="24"/>
          <w:szCs w:val="24"/>
          <w:lang w:val="ru-RU"/>
        </w:rPr>
        <w:t>С ростом населения планеты и</w:t>
      </w:r>
      <w:r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0BB8">
        <w:rPr>
          <w:rFonts w:ascii="Times New Roman" w:hAnsi="Times New Roman" w:cs="Times New Roman"/>
          <w:sz w:val="24"/>
          <w:szCs w:val="24"/>
          <w:lang w:val="ru-RU"/>
        </w:rPr>
        <w:t>в результате</w:t>
      </w:r>
      <w:r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 научно-техническо</w:t>
      </w:r>
      <w:r w:rsidR="006C0BB8">
        <w:rPr>
          <w:rFonts w:ascii="Times New Roman" w:hAnsi="Times New Roman" w:cs="Times New Roman"/>
          <w:sz w:val="24"/>
          <w:szCs w:val="24"/>
          <w:lang w:val="ru-RU"/>
        </w:rPr>
        <w:t>й революции</w:t>
      </w:r>
      <w:r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расширяется география и растут темпы вовлечения в хозяйственный оборот</w:t>
      </w:r>
      <w:r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минерально-сырьевого потенциала. </w:t>
      </w:r>
      <w:r w:rsidR="00EE441E">
        <w:rPr>
          <w:rFonts w:ascii="Times New Roman" w:hAnsi="Times New Roman" w:cs="Times New Roman"/>
          <w:sz w:val="24"/>
          <w:szCs w:val="24"/>
          <w:lang w:val="ru-RU"/>
        </w:rPr>
        <w:t>За последние 60 лет</w:t>
      </w:r>
      <w:r w:rsidR="00B77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41E">
        <w:rPr>
          <w:rFonts w:ascii="Times New Roman" w:hAnsi="Times New Roman" w:cs="Times New Roman"/>
          <w:sz w:val="24"/>
          <w:szCs w:val="24"/>
          <w:lang w:val="ru-RU"/>
        </w:rPr>
        <w:t xml:space="preserve">в мире было </w:t>
      </w:r>
      <w:r w:rsidR="00B77C5E">
        <w:rPr>
          <w:rFonts w:ascii="Times New Roman" w:hAnsi="Times New Roman" w:cs="Times New Roman"/>
          <w:sz w:val="24"/>
          <w:szCs w:val="24"/>
          <w:lang w:val="ru-RU"/>
        </w:rPr>
        <w:t>произведено и использовано больше минерального сырья, чем за всю п</w:t>
      </w:r>
      <w:r w:rsidR="00A75FEC">
        <w:rPr>
          <w:rFonts w:ascii="Times New Roman" w:hAnsi="Times New Roman" w:cs="Times New Roman"/>
          <w:sz w:val="24"/>
          <w:szCs w:val="24"/>
          <w:lang w:val="ru-RU"/>
        </w:rPr>
        <w:t>редыдущую историю человечества.</w:t>
      </w:r>
    </w:p>
    <w:p w:rsidR="00325934" w:rsidRDefault="0032058C" w:rsidP="003F640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Технический прогресс и связанные с ним</w:t>
      </w:r>
      <w:r w:rsidR="00FE2E48"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 процессы глобализации ведут к формированию 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единой </w:t>
      </w:r>
      <w:r w:rsidR="00FE2E48"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общемировой 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>МСБ</w:t>
      </w:r>
      <w:r w:rsidR="00FE2E48" w:rsidRPr="00D65F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 Во второй половине ХХ века в мире сложилась </w:t>
      </w:r>
      <w:r w:rsidR="00FE2E48" w:rsidRPr="00341E88">
        <w:rPr>
          <w:rFonts w:ascii="Times New Roman" w:hAnsi="Times New Roman" w:cs="Times New Roman"/>
          <w:sz w:val="24"/>
          <w:szCs w:val="24"/>
          <w:lang w:val="ru-RU"/>
        </w:rPr>
        <w:t>относительно целостная система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42AE">
        <w:rPr>
          <w:rFonts w:ascii="Times New Roman" w:hAnsi="Times New Roman" w:cs="Times New Roman"/>
          <w:sz w:val="24"/>
          <w:szCs w:val="24"/>
          <w:lang w:val="ru-RU"/>
        </w:rPr>
        <w:t>взаимозависимых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 стран-продуцентов и стран-потребителей минерального сырья</w:t>
      </w:r>
      <w:r w:rsidR="0008463E">
        <w:rPr>
          <w:rFonts w:ascii="Times New Roman" w:hAnsi="Times New Roman" w:cs="Times New Roman"/>
          <w:sz w:val="24"/>
          <w:szCs w:val="24"/>
          <w:lang w:val="ru-RU"/>
        </w:rPr>
        <w:t>, конфигурация которой постоянно меняется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463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A489D">
        <w:rPr>
          <w:rFonts w:ascii="Times New Roman" w:hAnsi="Times New Roman" w:cs="Times New Roman"/>
          <w:sz w:val="24"/>
          <w:szCs w:val="24"/>
          <w:lang w:val="ru-RU"/>
        </w:rPr>
        <w:t xml:space="preserve">начале </w:t>
      </w:r>
      <w:r w:rsidR="0008463E">
        <w:rPr>
          <w:rFonts w:ascii="Times New Roman" w:hAnsi="Times New Roman" w:cs="Times New Roman"/>
          <w:sz w:val="24"/>
          <w:szCs w:val="24"/>
          <w:lang w:val="ru-RU"/>
        </w:rPr>
        <w:t>90-ы</w:t>
      </w:r>
      <w:r w:rsidR="005A489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8463E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5A489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8463E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изменения были связаны с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 выход</w:t>
      </w:r>
      <w:r w:rsidR="0008463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E2E48" w:rsidRPr="00341E88">
        <w:rPr>
          <w:rFonts w:ascii="Times New Roman" w:hAnsi="Times New Roman" w:cs="Times New Roman"/>
          <w:sz w:val="24"/>
          <w:szCs w:val="24"/>
          <w:lang w:val="ru-RU"/>
        </w:rPr>
        <w:t xml:space="preserve"> России и 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="00FE2E48" w:rsidRPr="00341E88">
        <w:rPr>
          <w:rFonts w:ascii="Times New Roman" w:hAnsi="Times New Roman" w:cs="Times New Roman"/>
          <w:sz w:val="24"/>
          <w:szCs w:val="24"/>
          <w:lang w:val="ru-RU"/>
        </w:rPr>
        <w:t xml:space="preserve">стран СНГ на мировой 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>минерально-сырьевой</w:t>
      </w:r>
      <w:r w:rsidR="00FE2E48" w:rsidRPr="00341E88">
        <w:rPr>
          <w:rFonts w:ascii="Times New Roman" w:hAnsi="Times New Roman" w:cs="Times New Roman"/>
          <w:sz w:val="24"/>
          <w:szCs w:val="24"/>
          <w:lang w:val="ru-RU"/>
        </w:rPr>
        <w:t xml:space="preserve"> рынок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463E">
        <w:rPr>
          <w:rFonts w:ascii="Times New Roman" w:hAnsi="Times New Roman" w:cs="Times New Roman"/>
          <w:sz w:val="24"/>
          <w:szCs w:val="24"/>
          <w:lang w:val="ru-RU"/>
        </w:rPr>
        <w:t xml:space="preserve">В последующие четверть века экономический рост Китая обусловил </w:t>
      </w:r>
      <w:r w:rsidR="00A75FEC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существенное увеличение </w:t>
      </w:r>
      <w:r w:rsidR="003415E3">
        <w:rPr>
          <w:rFonts w:ascii="Times New Roman" w:hAnsi="Times New Roman" w:cs="Times New Roman"/>
          <w:sz w:val="24"/>
          <w:szCs w:val="24"/>
          <w:lang w:val="ru-RU"/>
        </w:rPr>
        <w:t xml:space="preserve">объемов мировой торговли </w:t>
      </w:r>
      <w:r w:rsidR="008B7A0A">
        <w:rPr>
          <w:rFonts w:ascii="Times New Roman" w:hAnsi="Times New Roman" w:cs="Times New Roman"/>
          <w:sz w:val="24"/>
          <w:szCs w:val="24"/>
          <w:lang w:val="ru-RU"/>
        </w:rPr>
        <w:t xml:space="preserve">минеральным </w:t>
      </w:r>
      <w:r w:rsidR="003415E3">
        <w:rPr>
          <w:rFonts w:ascii="Times New Roman" w:hAnsi="Times New Roman" w:cs="Times New Roman"/>
          <w:sz w:val="24"/>
          <w:szCs w:val="24"/>
          <w:lang w:val="ru-RU"/>
        </w:rPr>
        <w:t>сырьем и</w:t>
      </w:r>
      <w:r w:rsidR="004E25BD" w:rsidRPr="004E2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>изменения направлений товарных потоков</w:t>
      </w:r>
      <w:r w:rsidR="00A75F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E2E48" w:rsidRDefault="004E25BD" w:rsidP="003F640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мена поставщиков и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потребителей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 минерального сырья</w:t>
      </w:r>
      <w:r w:rsidR="00A75F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934">
        <w:rPr>
          <w:rFonts w:ascii="Times New Roman" w:hAnsi="Times New Roman" w:cs="Times New Roman"/>
          <w:sz w:val="24"/>
          <w:szCs w:val="24"/>
          <w:lang w:val="ru-RU"/>
        </w:rPr>
        <w:t xml:space="preserve">часто </w:t>
      </w:r>
      <w:r w:rsidR="008B7A0A">
        <w:rPr>
          <w:rFonts w:ascii="Times New Roman" w:hAnsi="Times New Roman" w:cs="Times New Roman"/>
          <w:sz w:val="24"/>
          <w:szCs w:val="24"/>
          <w:lang w:val="ru-RU"/>
        </w:rPr>
        <w:t>быва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B7A0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A75FEC">
        <w:rPr>
          <w:rFonts w:ascii="Times New Roman" w:hAnsi="Times New Roman" w:cs="Times New Roman"/>
          <w:sz w:val="24"/>
          <w:szCs w:val="24"/>
          <w:lang w:val="ru-RU"/>
        </w:rPr>
        <w:t>обусловлен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B7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772">
        <w:rPr>
          <w:rFonts w:ascii="Times New Roman" w:hAnsi="Times New Roman" w:cs="Times New Roman"/>
          <w:sz w:val="24"/>
          <w:szCs w:val="24"/>
          <w:lang w:val="ru-RU"/>
        </w:rPr>
        <w:t>и чисто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политическими </w:t>
      </w:r>
      <w:r w:rsidR="00A75FEC">
        <w:rPr>
          <w:rFonts w:ascii="Times New Roman" w:hAnsi="Times New Roman" w:cs="Times New Roman"/>
          <w:sz w:val="24"/>
          <w:szCs w:val="24"/>
          <w:lang w:val="ru-RU"/>
        </w:rPr>
        <w:t>факторами</w:t>
      </w:r>
      <w:r w:rsidR="00FE2E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5934">
        <w:rPr>
          <w:rFonts w:ascii="Times New Roman" w:hAnsi="Times New Roman" w:cs="Times New Roman"/>
          <w:sz w:val="24"/>
          <w:szCs w:val="24"/>
          <w:lang w:val="ru-RU"/>
        </w:rPr>
        <w:t xml:space="preserve"> Кризис отношений между Россией и Западом уже привел к сокращению экспорта российского газа в страны ЕС и Украину. События последних лет не оставляют сомнения в том, что </w:t>
      </w:r>
      <w:r w:rsidR="00EE55A7">
        <w:rPr>
          <w:rFonts w:ascii="Times New Roman" w:hAnsi="Times New Roman" w:cs="Times New Roman"/>
          <w:sz w:val="24"/>
          <w:szCs w:val="24"/>
          <w:lang w:val="ru-RU"/>
        </w:rPr>
        <w:t>снижение</w:t>
      </w:r>
      <w:r w:rsidR="00325934">
        <w:rPr>
          <w:rFonts w:ascii="Times New Roman" w:hAnsi="Times New Roman" w:cs="Times New Roman"/>
          <w:sz w:val="24"/>
          <w:szCs w:val="24"/>
          <w:lang w:val="ru-RU"/>
        </w:rPr>
        <w:t xml:space="preserve"> спроса на трубопроводный газ со стороны западных партнеров России является не локальной проблемой, а долгосрочной тенденцией</w:t>
      </w:r>
      <w:r w:rsidR="00EE5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5772">
        <w:rPr>
          <w:rFonts w:ascii="Times New Roman" w:hAnsi="Times New Roman" w:cs="Times New Roman"/>
          <w:sz w:val="24"/>
          <w:szCs w:val="24"/>
          <w:lang w:val="ru-RU"/>
        </w:rPr>
        <w:t>которая окажет непосредственное влияние на</w:t>
      </w:r>
      <w:r w:rsidR="00EE55A7">
        <w:rPr>
          <w:rFonts w:ascii="Times New Roman" w:hAnsi="Times New Roman" w:cs="Times New Roman"/>
          <w:sz w:val="24"/>
          <w:szCs w:val="24"/>
          <w:lang w:val="ru-RU"/>
        </w:rPr>
        <w:t xml:space="preserve"> сырьев</w:t>
      </w:r>
      <w:r w:rsidR="005F5772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E55A7">
        <w:rPr>
          <w:rFonts w:ascii="Times New Roman" w:hAnsi="Times New Roman" w:cs="Times New Roman"/>
          <w:sz w:val="24"/>
          <w:szCs w:val="24"/>
          <w:lang w:val="ru-RU"/>
        </w:rPr>
        <w:t xml:space="preserve"> и торгов</w:t>
      </w:r>
      <w:r w:rsidR="005F5772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E55A7">
        <w:rPr>
          <w:rFonts w:ascii="Times New Roman" w:hAnsi="Times New Roman" w:cs="Times New Roman"/>
          <w:sz w:val="24"/>
          <w:szCs w:val="24"/>
          <w:lang w:val="ru-RU"/>
        </w:rPr>
        <w:t xml:space="preserve"> политик</w:t>
      </w:r>
      <w:r w:rsidR="005F577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E55A7">
        <w:rPr>
          <w:rFonts w:ascii="Times New Roman" w:hAnsi="Times New Roman" w:cs="Times New Roman"/>
          <w:sz w:val="24"/>
          <w:szCs w:val="24"/>
          <w:lang w:val="ru-RU"/>
        </w:rPr>
        <w:t xml:space="preserve"> России</w:t>
      </w:r>
      <w:r w:rsidR="005F577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9084A">
        <w:rPr>
          <w:rFonts w:ascii="Times New Roman" w:hAnsi="Times New Roman" w:cs="Times New Roman"/>
          <w:sz w:val="24"/>
          <w:szCs w:val="24"/>
          <w:lang w:val="ru-RU"/>
        </w:rPr>
        <w:t>ближайшие десятилетия</w:t>
      </w:r>
      <w:r w:rsidR="003259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25BD" w:rsidRDefault="00F516F2" w:rsidP="004E25B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Везде в мире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20E">
        <w:rPr>
          <w:rFonts w:ascii="Times New Roman" w:hAnsi="Times New Roman" w:cs="Times New Roman"/>
          <w:sz w:val="24"/>
          <w:szCs w:val="24"/>
          <w:lang w:val="ru-RU"/>
        </w:rPr>
        <w:t xml:space="preserve">и по всем видам полезных ископаемых 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>проявл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 xml:space="preserve">енденция к исчерпанию запасов месторождений богатых 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легкообогатимых руд,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 xml:space="preserve"> вместо </w:t>
      </w:r>
      <w:r w:rsidR="008B77FD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 xml:space="preserve"> вводятся в эксплуатацию месторождения </w:t>
      </w:r>
      <w:r w:rsidR="006F620E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>бедных и труднообогатимых руд.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4A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>астет доля запасов трудноизвлекаемой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 xml:space="preserve">нефти (в России она достигла 65%) и 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>природн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4E25BD" w:rsidRPr="005F4FC6">
        <w:rPr>
          <w:rFonts w:ascii="Times New Roman" w:hAnsi="Times New Roman" w:cs="Times New Roman"/>
          <w:sz w:val="24"/>
          <w:szCs w:val="24"/>
          <w:lang w:val="ru-RU"/>
        </w:rPr>
        <w:t xml:space="preserve"> газ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 xml:space="preserve">а в слабопроницаемых сланцевых коллекторах и угольных пластах (в США </w:t>
      </w:r>
      <w:r w:rsidR="000124A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E25BD">
        <w:rPr>
          <w:rFonts w:ascii="Times New Roman" w:hAnsi="Times New Roman" w:cs="Times New Roman"/>
          <w:sz w:val="24"/>
          <w:szCs w:val="24"/>
          <w:lang w:val="ru-RU"/>
        </w:rPr>
        <w:t xml:space="preserve"> 40%).</w:t>
      </w:r>
      <w:r w:rsidR="00D87D7D">
        <w:rPr>
          <w:rFonts w:ascii="Times New Roman" w:hAnsi="Times New Roman" w:cs="Times New Roman"/>
          <w:sz w:val="24"/>
          <w:szCs w:val="24"/>
          <w:lang w:val="ru-RU"/>
        </w:rPr>
        <w:t xml:space="preserve"> В целом</w:t>
      </w:r>
      <w:r w:rsidR="00D307B7">
        <w:rPr>
          <w:rFonts w:ascii="Times New Roman" w:hAnsi="Times New Roman" w:cs="Times New Roman"/>
          <w:sz w:val="24"/>
          <w:szCs w:val="24"/>
          <w:lang w:val="ru-RU"/>
        </w:rPr>
        <w:t>, нетрадиционные типы руд и месторождений, разработка которых ранее считалась нерентабельной,</w:t>
      </w:r>
      <w:r w:rsidR="00D87D7D">
        <w:rPr>
          <w:rFonts w:ascii="Times New Roman" w:hAnsi="Times New Roman" w:cs="Times New Roman"/>
          <w:sz w:val="24"/>
          <w:szCs w:val="24"/>
          <w:lang w:val="ru-RU"/>
        </w:rPr>
        <w:t xml:space="preserve"> становятся все более востребованными.</w:t>
      </w:r>
    </w:p>
    <w:p w:rsidR="00CF4E76" w:rsidRDefault="00EF1075" w:rsidP="004E25B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 исчерпанием запасов наиболее доступных месторождений традиционных типов </w:t>
      </w:r>
      <w:r w:rsidR="00CC6D75">
        <w:rPr>
          <w:rFonts w:ascii="Times New Roman" w:hAnsi="Times New Roman" w:cs="Times New Roman"/>
          <w:sz w:val="24"/>
          <w:szCs w:val="24"/>
          <w:lang w:val="ru-RU"/>
        </w:rPr>
        <w:t xml:space="preserve">объектами </w:t>
      </w:r>
      <w:r>
        <w:rPr>
          <w:rFonts w:ascii="Times New Roman" w:hAnsi="Times New Roman" w:cs="Times New Roman"/>
          <w:sz w:val="24"/>
          <w:szCs w:val="24"/>
          <w:lang w:val="ru-RU"/>
        </w:rPr>
        <w:t>геологоразвед</w:t>
      </w:r>
      <w:r w:rsidR="00CC6D75">
        <w:rPr>
          <w:rFonts w:ascii="Times New Roman" w:hAnsi="Times New Roman" w:cs="Times New Roman"/>
          <w:sz w:val="24"/>
          <w:szCs w:val="24"/>
          <w:lang w:val="ru-RU"/>
        </w:rPr>
        <w:t>очных работ становятся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более глубокие горизонты земной коры, </w:t>
      </w:r>
      <w:r w:rsidR="00894715">
        <w:rPr>
          <w:rFonts w:ascii="Times New Roman" w:hAnsi="Times New Roman" w:cs="Times New Roman"/>
          <w:sz w:val="24"/>
          <w:szCs w:val="24"/>
          <w:lang w:val="ru-RU"/>
        </w:rPr>
        <w:t>акватории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континентального шельфа, а в последние годы – континентального склона и </w:t>
      </w:r>
      <w:r w:rsidR="00CC6D75">
        <w:rPr>
          <w:rFonts w:ascii="Times New Roman" w:hAnsi="Times New Roman" w:cs="Times New Roman"/>
          <w:sz w:val="24"/>
          <w:szCs w:val="24"/>
          <w:lang w:val="ru-RU"/>
        </w:rPr>
        <w:t>дна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океана. В связи с этим возникает запрос на создание все более сложных и чувствительных </w:t>
      </w:r>
      <w:r w:rsidR="00894715">
        <w:rPr>
          <w:rFonts w:ascii="Times New Roman" w:hAnsi="Times New Roman" w:cs="Times New Roman"/>
          <w:sz w:val="24"/>
          <w:szCs w:val="24"/>
          <w:lang w:val="ru-RU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CC6D75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ГРР на нефть, газ и твердые полезные ископаемые.</w:t>
      </w:r>
      <w:r w:rsidR="00C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1075" w:rsidRDefault="00CF4E76" w:rsidP="004E25B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ряде случаев развитие технологий приводит к кардинальной структурной перестройке целых отраслей. Существенное снижение себестоимости сжижения природного газа разрушает монополию трубопроводных систем на его транспортировку потребителям. В результате на месте нескольких региональных рынков со своей конъюнктурой и ценами возникает единый мировой рынок природного газа. Развитие технологий добычи сланцевой нефти и газа</w:t>
      </w:r>
      <w:r w:rsidR="003C3CB1">
        <w:rPr>
          <w:rFonts w:ascii="Times New Roman" w:hAnsi="Times New Roman" w:cs="Times New Roman"/>
          <w:sz w:val="24"/>
          <w:szCs w:val="24"/>
          <w:lang w:val="ru-RU"/>
        </w:rPr>
        <w:t xml:space="preserve"> также оказывает влияние на сложившиеся мировые рынки и транспортные потоки. В перспективе существует реальная угроза резкого снижения спроса на некоторые полезные ископаемые за счет появления альтернативных источников энергии и новых материалов.</w:t>
      </w:r>
    </w:p>
    <w:p w:rsidR="004E25BD" w:rsidRDefault="000124A8" w:rsidP="0089084A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 монополизация сырьевых отраслей мировой промышленности. 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В конце ХХ </w:t>
      </w:r>
      <w:r w:rsidR="00586E35">
        <w:rPr>
          <w:rFonts w:ascii="Times New Roman" w:hAnsi="Times New Roman" w:cs="Times New Roman"/>
          <w:sz w:val="24"/>
          <w:szCs w:val="24"/>
          <w:lang w:val="ru-RU"/>
        </w:rPr>
        <w:t>– начале ХХ</w:t>
      </w:r>
      <w:r w:rsidR="00586E35">
        <w:rPr>
          <w:rFonts w:ascii="Times New Roman" w:hAnsi="Times New Roman" w:cs="Times New Roman"/>
          <w:sz w:val="24"/>
          <w:szCs w:val="24"/>
        </w:rPr>
        <w:t>I</w:t>
      </w:r>
      <w:r w:rsidR="00586E35" w:rsidRPr="00586E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века на фоне низких цен на нефть произошли слияния крупнейших нефтяных компаний, в результате которых возникли </w:t>
      </w:r>
      <w:r w:rsidR="0089084A">
        <w:rPr>
          <w:rFonts w:ascii="Times New Roman" w:hAnsi="Times New Roman" w:cs="Times New Roman"/>
          <w:sz w:val="24"/>
          <w:szCs w:val="24"/>
          <w:lang w:val="ru-RU"/>
        </w:rPr>
        <w:t>гигант</w:t>
      </w:r>
      <w:r w:rsidR="00F516F2">
        <w:rPr>
          <w:rFonts w:ascii="Times New Roman" w:hAnsi="Times New Roman" w:cs="Times New Roman"/>
          <w:sz w:val="24"/>
          <w:szCs w:val="24"/>
          <w:lang w:val="ru-RU"/>
        </w:rPr>
        <w:t>ские холдинги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7ADE" w:rsidRPr="005F5772">
        <w:rPr>
          <w:rFonts w:ascii="Times New Roman" w:hAnsi="Times New Roman" w:cs="Times New Roman"/>
          <w:sz w:val="24"/>
          <w:szCs w:val="24"/>
          <w:lang w:val="ru-RU"/>
        </w:rPr>
        <w:t>ExxonMobil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 (1998 г.), </w:t>
      </w:r>
      <w:r w:rsidR="00997ADE"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ChevronTexaco 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97ADE" w:rsidRPr="005F5772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 г.)</w:t>
      </w:r>
      <w:r w:rsidR="008908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7ADE" w:rsidRPr="005D4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7ADE"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ConocoPhillips 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97ADE" w:rsidRPr="005F5772">
        <w:rPr>
          <w:rFonts w:ascii="Times New Roman" w:hAnsi="Times New Roman" w:cs="Times New Roman"/>
          <w:sz w:val="24"/>
          <w:szCs w:val="24"/>
          <w:lang w:val="ru-RU"/>
        </w:rPr>
        <w:t>2002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 г.), </w:t>
      </w:r>
      <w:r w:rsidR="0089084A" w:rsidRPr="0089084A">
        <w:rPr>
          <w:rFonts w:ascii="Times New Roman" w:hAnsi="Times New Roman" w:cs="Times New Roman"/>
          <w:sz w:val="24"/>
          <w:szCs w:val="24"/>
          <w:lang w:val="ru-RU"/>
        </w:rPr>
        <w:t xml:space="preserve">Royal Dutch Shell </w:t>
      </w:r>
      <w:r w:rsidR="0089084A">
        <w:rPr>
          <w:rFonts w:ascii="Times New Roman" w:hAnsi="Times New Roman" w:cs="Times New Roman"/>
          <w:sz w:val="24"/>
          <w:szCs w:val="24"/>
          <w:lang w:val="ru-RU"/>
        </w:rPr>
        <w:t xml:space="preserve">(2005 г.), 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>оказыва</w:t>
      </w:r>
      <w:r w:rsidR="00210C0E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 существенное влияние на мировой рынок. </w:t>
      </w:r>
      <w:r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слияния компаний «Русал», «СУАЛ» и Glencore International AG возник </w:t>
      </w:r>
      <w:r w:rsidR="0089084A">
        <w:rPr>
          <w:rFonts w:ascii="Times New Roman" w:hAnsi="Times New Roman" w:cs="Times New Roman"/>
          <w:sz w:val="24"/>
          <w:szCs w:val="24"/>
          <w:lang w:val="ru-RU"/>
        </w:rPr>
        <w:t>первый</w:t>
      </w:r>
      <w:r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 в мире производитель алюминия и второй по значимости продуцент глинозёма. 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97ADE" w:rsidRPr="005F5772">
        <w:rPr>
          <w:rFonts w:ascii="Times New Roman" w:hAnsi="Times New Roman" w:cs="Times New Roman"/>
          <w:sz w:val="24"/>
          <w:szCs w:val="24"/>
          <w:lang w:val="ru-RU"/>
        </w:rPr>
        <w:t>рупнейший в мире сталелитейный холдинг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7ADE" w:rsidRPr="005F5772">
        <w:rPr>
          <w:rFonts w:ascii="Times New Roman" w:hAnsi="Times New Roman" w:cs="Times New Roman"/>
          <w:sz w:val="24"/>
          <w:szCs w:val="24"/>
          <w:lang w:val="ru-RU"/>
        </w:rPr>
        <w:t>возник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 Mittal Steel с Arcelor. </w:t>
      </w:r>
      <w:r>
        <w:rPr>
          <w:rFonts w:ascii="Times New Roman" w:hAnsi="Times New Roman" w:cs="Times New Roman"/>
          <w:sz w:val="24"/>
          <w:szCs w:val="24"/>
          <w:lang w:val="ru-RU"/>
        </w:rPr>
        <w:t>На три международных</w:t>
      </w:r>
      <w:r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 компании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 Vale, Rio Tinto и BHP Billiton</w:t>
      </w:r>
      <w:r w:rsidR="00997A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F5772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30% мировой добычи и около 70% мировой морской торговли железными рудами.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7ADE" w:rsidRDefault="00997ADE" w:rsidP="009C424C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79A">
        <w:rPr>
          <w:rFonts w:ascii="Times New Roman" w:hAnsi="Times New Roman" w:cs="Times New Roman"/>
          <w:sz w:val="24"/>
          <w:szCs w:val="24"/>
          <w:lang w:val="ru-RU"/>
        </w:rPr>
        <w:t>На фоне монополизации сырьевых отраслей промышленности происходит оптимизация размещения производств, имеющая своей целью минимизировать затраты на добычу, транспортировку сырья и производство конечной сырьевой продукции.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Добывающие предприятия строятся на месторождениях </w:t>
      </w:r>
      <w:r w:rsidRPr="002E179A">
        <w:rPr>
          <w:rFonts w:ascii="Times New Roman" w:hAnsi="Times New Roman" w:cs="Times New Roman"/>
          <w:sz w:val="24"/>
          <w:szCs w:val="24"/>
          <w:lang w:val="ru-RU"/>
        </w:rPr>
        <w:t xml:space="preserve">наиболее качественных руд,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 можно отрабатывать с минимальными затратами</w:t>
      </w:r>
      <w:r w:rsidRPr="002E17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C424C" w:rsidRPr="009C42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424C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9C424C" w:rsidRPr="002E179A">
        <w:rPr>
          <w:rFonts w:ascii="Times New Roman" w:hAnsi="Times New Roman" w:cs="Times New Roman"/>
          <w:sz w:val="24"/>
          <w:szCs w:val="24"/>
          <w:lang w:val="ru-RU"/>
        </w:rPr>
        <w:t>нергоемкие производства возводятся в странах, располагающих дешевой электроэнергией</w:t>
      </w:r>
      <w:r w:rsidR="009C424C">
        <w:rPr>
          <w:rFonts w:ascii="Times New Roman" w:hAnsi="Times New Roman" w:cs="Times New Roman"/>
          <w:sz w:val="24"/>
          <w:szCs w:val="24"/>
          <w:lang w:val="ru-RU"/>
        </w:rPr>
        <w:t>, а технологически сложные предприятия – в странах, располагающих квалифицированными кадрами и необходимой инфраструктурой</w:t>
      </w:r>
      <w:r w:rsidR="009C424C" w:rsidRPr="002E17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535D" w:rsidRPr="000E1C69" w:rsidRDefault="0018535D" w:rsidP="0018535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последние десятилетия резко обострилась конкуренция между государствами за инвестиции в геологоразвед</w:t>
      </w:r>
      <w:r w:rsidR="002318FD">
        <w:rPr>
          <w:rFonts w:ascii="Times New Roman" w:hAnsi="Times New Roman" w:cs="Times New Roman"/>
          <w:sz w:val="24"/>
          <w:szCs w:val="24"/>
          <w:lang w:val="ru-RU"/>
        </w:rPr>
        <w:t>очные работы (ГРР)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связано с осознанием широких возможностей для развития национальной промышленности и социальной сферы, которые появляются в связи с приходом в страну горных и нефтегазовых компаний. Многие юрисдикции, располагая серьезным ресурсным потенциалом, сумели </w:t>
      </w:r>
      <w:r w:rsidRPr="00D65F01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D65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благоприятную для инвесторов нормативно-правовую базу и бизнес-среду и привлечь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десятки миллиардов долларов в изучение и освоение недр. Все эти страны 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 xml:space="preserve">являются прямыми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</w:t>
      </w:r>
      <w:r w:rsidR="004D39EA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на рынках минерального сырья,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перспективных участков недр, </w:t>
      </w:r>
      <w:r>
        <w:rPr>
          <w:rFonts w:ascii="Times New Roman" w:hAnsi="Times New Roman" w:cs="Times New Roman"/>
          <w:sz w:val="24"/>
          <w:szCs w:val="24"/>
          <w:lang w:val="ru-RU"/>
        </w:rPr>
        <w:t>инвестици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ГРР и разработку месторождений.</w:t>
      </w:r>
    </w:p>
    <w:p w:rsidR="009C424C" w:rsidRDefault="009C424C" w:rsidP="009C424C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>инерально-сырьев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 ведущих стран мира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уложить 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>в следующие основные модели:</w:t>
      </w:r>
    </w:p>
    <w:p w:rsidR="009522C2" w:rsidRPr="00083DE5" w:rsidRDefault="009522C2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DE5">
        <w:rPr>
          <w:rFonts w:ascii="Times New Roman" w:hAnsi="Times New Roman" w:cs="Times New Roman"/>
          <w:sz w:val="24"/>
          <w:szCs w:val="24"/>
          <w:lang w:val="ru-RU"/>
        </w:rPr>
        <w:t>экспортн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C80"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модель 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>(«сырьевые придатки»), позволяющ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достичь высокого уровня жизни на </w:t>
      </w:r>
      <w:r w:rsidR="007F2678">
        <w:rPr>
          <w:rFonts w:ascii="Times New Roman" w:hAnsi="Times New Roman" w:cs="Times New Roman"/>
          <w:sz w:val="24"/>
          <w:szCs w:val="24"/>
          <w:lang w:val="ru-RU"/>
        </w:rPr>
        <w:t>относительно короткий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исто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>рический период по «рентному» принципу</w:t>
      </w:r>
      <w:r w:rsidR="00EE441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2C2" w:rsidRPr="00083DE5" w:rsidRDefault="009522C2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DE5">
        <w:rPr>
          <w:rFonts w:ascii="Times New Roman" w:hAnsi="Times New Roman" w:cs="Times New Roman"/>
          <w:sz w:val="24"/>
          <w:szCs w:val="24"/>
          <w:lang w:val="ru-RU"/>
        </w:rPr>
        <w:t>импортн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модель, складывающ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либо 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>в силу дефицитности минерально-сырьевой базы</w:t>
      </w:r>
      <w:r w:rsidR="008314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>как в странах ЕС и</w:t>
      </w:r>
      <w:r w:rsidR="0083145A">
        <w:rPr>
          <w:rFonts w:ascii="Times New Roman" w:hAnsi="Times New Roman" w:cs="Times New Roman"/>
          <w:sz w:val="24"/>
          <w:szCs w:val="24"/>
          <w:lang w:val="ru-RU"/>
        </w:rPr>
        <w:t xml:space="preserve"> Японии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>, либо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политически провозглашенн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>, как в США</w:t>
      </w:r>
      <w:r w:rsidR="00EE441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2C2" w:rsidRPr="00083DE5" w:rsidRDefault="009522C2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DE5">
        <w:rPr>
          <w:rFonts w:ascii="Times New Roman" w:hAnsi="Times New Roman" w:cs="Times New Roman"/>
          <w:sz w:val="24"/>
          <w:szCs w:val="24"/>
          <w:lang w:val="ru-RU"/>
        </w:rPr>
        <w:t>модель самообеспечения, политически оцениваемая как «изоляцион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>истск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ая», 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возможна лишь в странах, 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>минерально-сырьев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>ой потенциал которых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достаточ</w:t>
      </w:r>
      <w:r w:rsidR="0018535D">
        <w:rPr>
          <w:rFonts w:ascii="Times New Roman" w:hAnsi="Times New Roman" w:cs="Times New Roman"/>
          <w:sz w:val="24"/>
          <w:szCs w:val="24"/>
          <w:lang w:val="ru-RU"/>
        </w:rPr>
        <w:t xml:space="preserve">но велик и включает </w:t>
      </w:r>
      <w:r w:rsidR="0083145A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="0018535D">
        <w:rPr>
          <w:rFonts w:ascii="Times New Roman" w:hAnsi="Times New Roman" w:cs="Times New Roman"/>
          <w:sz w:val="24"/>
          <w:szCs w:val="24"/>
          <w:lang w:val="ru-RU"/>
        </w:rPr>
        <w:t>широкий спектр полезных ископаемых</w:t>
      </w:r>
      <w:r w:rsidR="00083DE5" w:rsidRPr="00083D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83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2C2" w:rsidRDefault="009522C2" w:rsidP="009C424C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время </w:t>
      </w:r>
      <w:r w:rsidR="00BA2C80"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ни одна из 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="00BA2C80"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 моделей </w:t>
      </w:r>
      <w:r w:rsidR="00BA2C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>чистом виде не реализ</w:t>
      </w:r>
      <w:r w:rsidR="006F620E">
        <w:rPr>
          <w:rFonts w:ascii="Times New Roman" w:hAnsi="Times New Roman" w:cs="Times New Roman"/>
          <w:sz w:val="24"/>
          <w:szCs w:val="24"/>
          <w:lang w:val="ru-RU"/>
        </w:rPr>
        <w:t>уется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>; они выделяются по доминирующ</w:t>
      </w:r>
      <w:r w:rsidR="00B77C5E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</w:t>
      </w:r>
      <w:r w:rsidR="00B77C5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77C5E">
        <w:rPr>
          <w:rFonts w:ascii="Times New Roman" w:hAnsi="Times New Roman" w:cs="Times New Roman"/>
          <w:sz w:val="24"/>
          <w:szCs w:val="24"/>
          <w:lang w:val="ru-RU"/>
        </w:rPr>
        <w:t xml:space="preserve">минерально-сырьевой 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>политике</w:t>
      </w:r>
      <w:r w:rsidR="00076D58">
        <w:rPr>
          <w:rFonts w:ascii="Times New Roman" w:hAnsi="Times New Roman" w:cs="Times New Roman"/>
          <w:sz w:val="24"/>
          <w:szCs w:val="24"/>
          <w:lang w:val="ru-RU"/>
        </w:rPr>
        <w:t xml:space="preserve"> тех или иных стран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76D58">
        <w:rPr>
          <w:rFonts w:ascii="Times New Roman" w:hAnsi="Times New Roman" w:cs="Times New Roman"/>
          <w:sz w:val="24"/>
          <w:szCs w:val="24"/>
          <w:lang w:val="ru-RU"/>
        </w:rPr>
        <w:t>В целом к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>омбинированн</w:t>
      </w:r>
      <w:r w:rsidR="000E1C69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 модел</w:t>
      </w:r>
      <w:r w:rsidR="000E1C69">
        <w:rPr>
          <w:rFonts w:ascii="Times New Roman" w:hAnsi="Times New Roman" w:cs="Times New Roman"/>
          <w:sz w:val="24"/>
          <w:szCs w:val="24"/>
          <w:lang w:val="ru-RU"/>
        </w:rPr>
        <w:t>ь всегда предпочтительней, так как она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1C69">
        <w:rPr>
          <w:rFonts w:ascii="Times New Roman" w:hAnsi="Times New Roman" w:cs="Times New Roman"/>
          <w:sz w:val="24"/>
          <w:szCs w:val="24"/>
          <w:lang w:val="ru-RU"/>
        </w:rPr>
        <w:t>обладае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83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7C5E">
        <w:rPr>
          <w:rFonts w:ascii="Times New Roman" w:hAnsi="Times New Roman" w:cs="Times New Roman"/>
          <w:sz w:val="24"/>
          <w:szCs w:val="24"/>
          <w:lang w:val="ru-RU"/>
        </w:rPr>
        <w:t>гораздо</w:t>
      </w:r>
      <w:r w:rsidR="00B77C5E"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 большей гибкостью </w:t>
      </w:r>
      <w:r w:rsidR="00B77C5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 xml:space="preserve">устойчивостью в части обеспечения национальной </w:t>
      </w:r>
      <w:r w:rsidR="00B77C5E">
        <w:rPr>
          <w:rFonts w:ascii="Times New Roman" w:hAnsi="Times New Roman" w:cs="Times New Roman"/>
          <w:sz w:val="24"/>
          <w:szCs w:val="24"/>
          <w:lang w:val="ru-RU"/>
        </w:rPr>
        <w:t>минерально-</w:t>
      </w:r>
      <w:r w:rsidR="00083DE5">
        <w:rPr>
          <w:rFonts w:ascii="Times New Roman" w:hAnsi="Times New Roman" w:cs="Times New Roman"/>
          <w:sz w:val="24"/>
          <w:szCs w:val="24"/>
          <w:lang w:val="ru-RU"/>
        </w:rPr>
        <w:t xml:space="preserve">сырьевой </w:t>
      </w:r>
      <w:r w:rsidRPr="009522C2">
        <w:rPr>
          <w:rFonts w:ascii="Times New Roman" w:hAnsi="Times New Roman" w:cs="Times New Roman"/>
          <w:sz w:val="24"/>
          <w:szCs w:val="24"/>
          <w:lang w:val="ru-RU"/>
        </w:rPr>
        <w:t>безопасности.</w:t>
      </w:r>
    </w:p>
    <w:p w:rsidR="00D30364" w:rsidRPr="00E254CF" w:rsidRDefault="00D30364" w:rsidP="00D05414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254C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Обеспеченность внутренних и экспортных потребностей России ресурсами и запасами </w:t>
      </w:r>
      <w:r w:rsidR="00F516F2">
        <w:rPr>
          <w:rFonts w:ascii="Times New Roman" w:hAnsi="Times New Roman" w:cs="Times New Roman"/>
          <w:b/>
          <w:sz w:val="26"/>
          <w:szCs w:val="26"/>
          <w:lang w:val="ru-RU"/>
        </w:rPr>
        <w:t>полезных ископаемых</w:t>
      </w:r>
    </w:p>
    <w:p w:rsidR="004C7E10" w:rsidRDefault="007B2FA3" w:rsidP="0018535D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вид полезных ископаемых характеризуется своим набором значений ключевых параметров, таких как степень дефицитности</w:t>
      </w:r>
      <w:r w:rsidR="00411026">
        <w:rPr>
          <w:rFonts w:ascii="Times New Roman" w:hAnsi="Times New Roman" w:cs="Times New Roman"/>
          <w:sz w:val="24"/>
          <w:szCs w:val="24"/>
          <w:lang w:val="ru-RU"/>
        </w:rPr>
        <w:t xml:space="preserve"> на рынке</w:t>
      </w:r>
      <w:r w:rsidR="009F244B">
        <w:rPr>
          <w:rFonts w:ascii="Times New Roman" w:hAnsi="Times New Roman" w:cs="Times New Roman"/>
          <w:sz w:val="24"/>
          <w:szCs w:val="24"/>
          <w:lang w:val="ru-RU"/>
        </w:rPr>
        <w:t xml:space="preserve"> (доля вынужденного импорта)</w:t>
      </w:r>
      <w:r>
        <w:rPr>
          <w:rFonts w:ascii="Times New Roman" w:hAnsi="Times New Roman" w:cs="Times New Roman"/>
          <w:sz w:val="24"/>
          <w:szCs w:val="24"/>
          <w:lang w:val="ru-RU"/>
        </w:rPr>
        <w:t>, обеспеченность добычи запасами, востребованность рынком</w:t>
      </w:r>
      <w:r w:rsidR="009F244B">
        <w:rPr>
          <w:rFonts w:ascii="Times New Roman" w:hAnsi="Times New Roman" w:cs="Times New Roman"/>
          <w:sz w:val="24"/>
          <w:szCs w:val="24"/>
          <w:lang w:val="ru-RU"/>
        </w:rPr>
        <w:t xml:space="preserve"> (объемы внутреннего потребления)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геологические перспективы выявления новых месторождений, из которых </w:t>
      </w:r>
      <w:r w:rsidR="009F244B">
        <w:rPr>
          <w:rFonts w:ascii="Times New Roman" w:hAnsi="Times New Roman" w:cs="Times New Roman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первых параметра могут быть вычислены на основе данных статистических наблюдений. </w:t>
      </w:r>
      <w:r w:rsidR="0018535D" w:rsidRPr="00F11323">
        <w:rPr>
          <w:rFonts w:ascii="Times New Roman" w:hAnsi="Times New Roman" w:cs="Times New Roman"/>
          <w:sz w:val="24"/>
          <w:szCs w:val="24"/>
          <w:lang w:val="ru-RU"/>
        </w:rPr>
        <w:t xml:space="preserve">Для целей настоящей </w:t>
      </w:r>
      <w:r w:rsidR="0018535D" w:rsidRPr="00F11323">
        <w:rPr>
          <w:rFonts w:ascii="Times New Roman" w:hAnsi="Times New Roman" w:cs="Times New Roman"/>
          <w:i/>
          <w:sz w:val="24"/>
          <w:szCs w:val="24"/>
          <w:lang w:val="ru-RU"/>
        </w:rPr>
        <w:t>Стратегии</w:t>
      </w:r>
      <w:r w:rsidR="004C7E10" w:rsidRPr="00F11323">
        <w:rPr>
          <w:rFonts w:ascii="Times New Roman" w:hAnsi="Times New Roman" w:cs="Times New Roman"/>
          <w:sz w:val="24"/>
          <w:szCs w:val="24"/>
          <w:lang w:val="ru-RU"/>
        </w:rPr>
        <w:t xml:space="preserve"> выделен</w:t>
      </w:r>
      <w:r w:rsidR="0018535D" w:rsidRPr="00F1132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C7E10" w:rsidRPr="00F113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75B2" w:rsidRPr="00F11323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4C7E10" w:rsidRPr="00F11323">
        <w:rPr>
          <w:rFonts w:ascii="Times New Roman" w:hAnsi="Times New Roman" w:cs="Times New Roman"/>
          <w:sz w:val="24"/>
          <w:szCs w:val="24"/>
          <w:lang w:val="ru-RU"/>
        </w:rPr>
        <w:t xml:space="preserve"> групп, объединяющи</w:t>
      </w:r>
      <w:r w:rsidR="002F6D41" w:rsidRPr="00F1132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8535D" w:rsidRPr="004C7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6D41" w:rsidRPr="004C7E10">
        <w:rPr>
          <w:rFonts w:ascii="Times New Roman" w:hAnsi="Times New Roman" w:cs="Times New Roman"/>
          <w:sz w:val="24"/>
          <w:szCs w:val="24"/>
          <w:lang w:val="ru-RU"/>
        </w:rPr>
        <w:t>полезны</w:t>
      </w:r>
      <w:r w:rsidR="002F6D4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F6D41" w:rsidRPr="004C7E10">
        <w:rPr>
          <w:rFonts w:ascii="Times New Roman" w:hAnsi="Times New Roman" w:cs="Times New Roman"/>
          <w:sz w:val="24"/>
          <w:szCs w:val="24"/>
          <w:lang w:val="ru-RU"/>
        </w:rPr>
        <w:t xml:space="preserve"> ископаемы</w:t>
      </w:r>
      <w:r w:rsidR="002F6D41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2F6D41" w:rsidRPr="004C7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6F2">
        <w:rPr>
          <w:rFonts w:ascii="Times New Roman" w:hAnsi="Times New Roman" w:cs="Times New Roman"/>
          <w:sz w:val="24"/>
          <w:szCs w:val="24"/>
          <w:lang w:val="ru-RU"/>
        </w:rPr>
        <w:t>сходные по степени дефицитности</w:t>
      </w:r>
      <w:r w:rsidR="004C7E10" w:rsidRPr="004C7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55B1">
        <w:rPr>
          <w:rFonts w:ascii="Times New Roman" w:hAnsi="Times New Roman" w:cs="Times New Roman"/>
          <w:sz w:val="24"/>
          <w:szCs w:val="24"/>
          <w:lang w:val="ru-RU"/>
        </w:rPr>
        <w:t xml:space="preserve">на отечественном рынке </w:t>
      </w:r>
      <w:r w:rsidR="004C7E10" w:rsidRPr="004C7E10">
        <w:rPr>
          <w:rFonts w:ascii="Times New Roman" w:hAnsi="Times New Roman" w:cs="Times New Roman"/>
          <w:sz w:val="24"/>
          <w:szCs w:val="24"/>
          <w:lang w:val="ru-RU"/>
        </w:rPr>
        <w:t xml:space="preserve">и обеспеченности добычи запасами. Для каждой из этих групп </w:t>
      </w:r>
      <w:r w:rsidR="00ED55B1">
        <w:rPr>
          <w:rFonts w:ascii="Times New Roman" w:hAnsi="Times New Roman" w:cs="Times New Roman"/>
          <w:sz w:val="24"/>
          <w:szCs w:val="24"/>
          <w:lang w:val="ru-RU"/>
        </w:rPr>
        <w:t>перечень мероприятий, направленных на</w:t>
      </w:r>
      <w:r w:rsidR="00ED55B1" w:rsidRPr="004C7E10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ED55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D55B1" w:rsidRPr="004C7E10">
        <w:rPr>
          <w:rFonts w:ascii="Times New Roman" w:hAnsi="Times New Roman" w:cs="Times New Roman"/>
          <w:sz w:val="24"/>
          <w:szCs w:val="24"/>
          <w:lang w:val="ru-RU"/>
        </w:rPr>
        <w:t xml:space="preserve"> МСБ</w:t>
      </w:r>
      <w:r w:rsidR="00ED55B1">
        <w:rPr>
          <w:rFonts w:ascii="Times New Roman" w:hAnsi="Times New Roman" w:cs="Times New Roman"/>
          <w:sz w:val="24"/>
          <w:szCs w:val="24"/>
          <w:lang w:val="ru-RU"/>
        </w:rPr>
        <w:t>, имеет свою специфику</w:t>
      </w:r>
      <w:r w:rsidR="004C7E10" w:rsidRPr="004C7E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6D41" w:rsidRPr="002F6D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023">
        <w:rPr>
          <w:rFonts w:ascii="Times New Roman" w:hAnsi="Times New Roman" w:cs="Times New Roman"/>
          <w:sz w:val="24"/>
          <w:szCs w:val="24"/>
          <w:lang w:val="ru-RU"/>
        </w:rPr>
        <w:t>Принадлежность полезных ископаемых к группам приведена в приложении 1, а х</w:t>
      </w:r>
      <w:r w:rsidR="00ED55B1">
        <w:rPr>
          <w:rFonts w:ascii="Times New Roman" w:hAnsi="Times New Roman" w:cs="Times New Roman"/>
          <w:sz w:val="24"/>
          <w:szCs w:val="24"/>
          <w:lang w:val="ru-RU"/>
        </w:rPr>
        <w:t xml:space="preserve">арактеристика текущего состояния МСБ основных полезных ископаемых и </w:t>
      </w:r>
      <w:r w:rsidR="00A87C7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F6D41">
        <w:rPr>
          <w:rFonts w:ascii="Times New Roman" w:hAnsi="Times New Roman" w:cs="Times New Roman"/>
          <w:sz w:val="24"/>
          <w:szCs w:val="24"/>
          <w:lang w:val="ru-RU"/>
        </w:rPr>
        <w:t xml:space="preserve">боснование </w:t>
      </w:r>
      <w:r w:rsidR="000F04E2">
        <w:rPr>
          <w:rFonts w:ascii="Times New Roman" w:hAnsi="Times New Roman" w:cs="Times New Roman"/>
          <w:sz w:val="24"/>
          <w:szCs w:val="24"/>
          <w:lang w:val="ru-RU"/>
        </w:rPr>
        <w:t xml:space="preserve">их принадлежности к той или иной </w:t>
      </w:r>
      <w:r w:rsidR="002F6D41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0F04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F6D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02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F6D4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F6D41" w:rsidRPr="004C7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F67">
        <w:rPr>
          <w:rFonts w:ascii="Times New Roman" w:hAnsi="Times New Roman" w:cs="Times New Roman"/>
          <w:sz w:val="24"/>
          <w:szCs w:val="24"/>
          <w:lang w:val="ru-RU"/>
        </w:rPr>
        <w:t xml:space="preserve">сопроводительных </w:t>
      </w:r>
      <w:r w:rsidR="002F3FBF">
        <w:rPr>
          <w:rFonts w:ascii="Times New Roman" w:hAnsi="Times New Roman" w:cs="Times New Roman"/>
          <w:sz w:val="24"/>
          <w:szCs w:val="24"/>
          <w:lang w:val="ru-RU"/>
        </w:rPr>
        <w:t>материалах</w:t>
      </w:r>
      <w:r w:rsidR="00037F6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0B2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31F" w:rsidRPr="000B231F">
        <w:rPr>
          <w:rFonts w:ascii="Times New Roman" w:hAnsi="Times New Roman" w:cs="Times New Roman"/>
          <w:i/>
          <w:sz w:val="24"/>
          <w:szCs w:val="24"/>
          <w:lang w:val="ru-RU"/>
        </w:rPr>
        <w:t>Стратеги</w:t>
      </w:r>
      <w:r w:rsidR="00037F6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2F6D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802" w:rsidRPr="00950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0802" w:rsidRPr="00950802" w:rsidRDefault="00950802" w:rsidP="0083145A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45A">
        <w:rPr>
          <w:rFonts w:ascii="Times New Roman" w:hAnsi="Times New Roman" w:cs="Times New Roman"/>
          <w:b/>
          <w:sz w:val="24"/>
          <w:szCs w:val="24"/>
          <w:lang w:val="ru-RU"/>
        </w:rPr>
        <w:t>Группа 1</w:t>
      </w:r>
      <w:r w:rsidR="0083145A" w:rsidRPr="008314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3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145A" w:rsidRPr="006854A6">
        <w:rPr>
          <w:rFonts w:ascii="Times New Roman" w:hAnsi="Times New Roman" w:cs="Times New Roman"/>
          <w:sz w:val="24"/>
          <w:szCs w:val="24"/>
          <w:lang w:val="ru-RU"/>
        </w:rPr>
        <w:t>Нефть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в рамках данной </w:t>
      </w:r>
      <w:r w:rsidR="0083145A" w:rsidRPr="0083145A">
        <w:rPr>
          <w:rFonts w:ascii="Times New Roman" w:hAnsi="Times New Roman" w:cs="Times New Roman"/>
          <w:i/>
          <w:sz w:val="24"/>
          <w:szCs w:val="24"/>
          <w:lang w:val="ru-RU"/>
        </w:rPr>
        <w:t>Стратегии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рассматривается отдельно в силу </w:t>
      </w:r>
      <w:r w:rsidR="0083145A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 xml:space="preserve">востребованности и 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особой значимости для экономики, финансовой и социальной сферы России. </w:t>
      </w:r>
      <w:r w:rsidR="00006D32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Балансовые запасы нефти </w:t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>категории АВС</w:t>
      </w:r>
      <w:r w:rsidR="00006D32" w:rsidRPr="00F9082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D32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в России </w:t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>превышают</w:t>
      </w:r>
      <w:r w:rsidR="00006D32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006D32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млрд т; из них две трети относятся к категории трудноизвлекаемых</w:t>
      </w:r>
      <w:r w:rsidR="00894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484">
        <w:rPr>
          <w:rFonts w:ascii="Times New Roman" w:hAnsi="Times New Roman" w:cs="Times New Roman"/>
          <w:sz w:val="24"/>
          <w:szCs w:val="24"/>
          <w:lang w:val="ru-RU"/>
        </w:rPr>
        <w:t xml:space="preserve">запасов </w:t>
      </w:r>
      <w:r w:rsidR="00894715">
        <w:rPr>
          <w:rFonts w:ascii="Times New Roman" w:hAnsi="Times New Roman" w:cs="Times New Roman"/>
          <w:sz w:val="24"/>
          <w:szCs w:val="24"/>
          <w:lang w:val="ru-RU"/>
        </w:rPr>
        <w:t>(ТрИЗ)</w:t>
      </w:r>
      <w:r w:rsidR="00006D32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, доля которых постепенно увеличивается за счет преимущественной отработки </w:t>
      </w:r>
      <w:r w:rsidR="00F11484">
        <w:rPr>
          <w:rFonts w:ascii="Times New Roman" w:hAnsi="Times New Roman" w:cs="Times New Roman"/>
          <w:sz w:val="24"/>
          <w:szCs w:val="24"/>
          <w:lang w:val="ru-RU"/>
        </w:rPr>
        <w:t xml:space="preserve">легкоизвлекаемых </w:t>
      </w:r>
      <w:r w:rsidR="00006D32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запасов. </w:t>
      </w:r>
      <w:r w:rsidR="00ED55B1">
        <w:rPr>
          <w:rFonts w:ascii="Times New Roman" w:hAnsi="Times New Roman" w:cs="Times New Roman"/>
          <w:sz w:val="24"/>
          <w:szCs w:val="24"/>
          <w:lang w:val="ru-RU"/>
        </w:rPr>
        <w:t xml:space="preserve">Нефть не является 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>в России</w:t>
      </w:r>
      <w:r w:rsidR="00117C94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55B1">
        <w:rPr>
          <w:rFonts w:ascii="Times New Roman" w:hAnsi="Times New Roman" w:cs="Times New Roman"/>
          <w:sz w:val="24"/>
          <w:szCs w:val="24"/>
          <w:lang w:val="ru-RU"/>
        </w:rPr>
        <w:t>дефицитным полезным ископаемым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 xml:space="preserve"> – п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 xml:space="preserve"> ее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добыче </w:t>
      </w:r>
      <w:r w:rsidR="002066D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066D5" w:rsidRPr="00122E13">
        <w:rPr>
          <w:rFonts w:ascii="Times New Roman" w:hAnsi="Times New Roman" w:cs="Times New Roman"/>
          <w:sz w:val="24"/>
          <w:szCs w:val="24"/>
          <w:lang w:val="ru-RU"/>
        </w:rPr>
        <w:lastRenderedPageBreak/>
        <w:t>экспорту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 xml:space="preserve"> наша страна 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занимает второе место в мире после Саудовской Аравии. </w:t>
      </w:r>
      <w:r w:rsidR="00006D32" w:rsidRPr="00122E13">
        <w:rPr>
          <w:rFonts w:ascii="Times New Roman" w:hAnsi="Times New Roman" w:cs="Times New Roman"/>
          <w:sz w:val="24"/>
          <w:szCs w:val="24"/>
          <w:lang w:val="ru-RU"/>
        </w:rPr>
        <w:t>В России ежегодно добывается около 500 млн т нефти</w:t>
      </w:r>
      <w:r w:rsidR="00006D32" w:rsidRPr="001F7BA3">
        <w:rPr>
          <w:vertAlign w:val="superscript"/>
        </w:rPr>
        <w:footnoteReference w:id="1"/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 xml:space="preserve">; обеспеченность добычи разведанными запасами </w:t>
      </w:r>
      <w:r w:rsidR="00037F67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разрабатываемых месторождений </w:t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B24096">
        <w:rPr>
          <w:rFonts w:ascii="Times New Roman" w:hAnsi="Times New Roman" w:cs="Times New Roman"/>
          <w:sz w:val="24"/>
          <w:szCs w:val="24"/>
          <w:lang w:val="ru-RU"/>
        </w:rPr>
        <w:t>35-36 лет</w:t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06D32" w:rsidRPr="00334B22">
        <w:rPr>
          <w:rFonts w:ascii="Times New Roman" w:hAnsi="Times New Roman" w:cs="Times New Roman"/>
          <w:sz w:val="24"/>
          <w:szCs w:val="24"/>
          <w:lang w:val="ru-RU"/>
        </w:rPr>
        <w:t xml:space="preserve">однако обеспеченность </w:t>
      </w:r>
      <w:r w:rsidR="000B231F" w:rsidRPr="00334B22">
        <w:rPr>
          <w:rFonts w:ascii="Times New Roman" w:hAnsi="Times New Roman" w:cs="Times New Roman"/>
          <w:sz w:val="24"/>
          <w:szCs w:val="24"/>
          <w:lang w:val="ru-RU"/>
        </w:rPr>
        <w:t xml:space="preserve">добычи </w:t>
      </w:r>
      <w:r w:rsidR="00B24096" w:rsidRPr="00334B22">
        <w:rPr>
          <w:rFonts w:ascii="Times New Roman" w:hAnsi="Times New Roman" w:cs="Times New Roman"/>
          <w:sz w:val="24"/>
          <w:szCs w:val="24"/>
          <w:lang w:val="ru-RU"/>
        </w:rPr>
        <w:t xml:space="preserve">без учета </w:t>
      </w:r>
      <w:r w:rsidR="00F11484" w:rsidRPr="00334B22">
        <w:rPr>
          <w:rFonts w:ascii="Times New Roman" w:hAnsi="Times New Roman" w:cs="Times New Roman"/>
          <w:sz w:val="24"/>
          <w:szCs w:val="24"/>
          <w:lang w:val="ru-RU"/>
        </w:rPr>
        <w:t>ТрИЗ</w:t>
      </w:r>
      <w:r w:rsidR="00B24096" w:rsidRPr="00334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31F" w:rsidRPr="00334B22">
        <w:rPr>
          <w:rFonts w:ascii="Times New Roman" w:hAnsi="Times New Roman" w:cs="Times New Roman"/>
          <w:sz w:val="24"/>
          <w:szCs w:val="24"/>
          <w:lang w:val="ru-RU"/>
        </w:rPr>
        <w:t xml:space="preserve">нефти </w:t>
      </w:r>
      <w:r w:rsidR="00006D32" w:rsidRPr="00334B22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334B22" w:rsidRPr="00334B22">
        <w:rPr>
          <w:rFonts w:ascii="Times New Roman" w:hAnsi="Times New Roman" w:cs="Times New Roman"/>
          <w:sz w:val="24"/>
          <w:szCs w:val="24"/>
          <w:lang w:val="ru-RU"/>
        </w:rPr>
        <w:t>не более</w:t>
      </w:r>
      <w:r w:rsidR="00F11484" w:rsidRPr="00334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B22" w:rsidRPr="00334B2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06D32" w:rsidRPr="00334B22">
        <w:rPr>
          <w:rFonts w:ascii="Times New Roman" w:hAnsi="Times New Roman" w:cs="Times New Roman"/>
          <w:sz w:val="24"/>
          <w:szCs w:val="24"/>
          <w:lang w:val="ru-RU"/>
        </w:rPr>
        <w:t xml:space="preserve"> лет. </w:t>
      </w:r>
      <w:r w:rsidR="00117C94" w:rsidRPr="00334B22">
        <w:rPr>
          <w:rFonts w:ascii="Times New Roman" w:hAnsi="Times New Roman" w:cs="Times New Roman"/>
          <w:sz w:val="24"/>
          <w:szCs w:val="24"/>
          <w:lang w:val="ru-RU"/>
        </w:rPr>
        <w:t>Степень выработанности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 xml:space="preserve"> разведанных запасов достигает 55%, степень разведанности начальных суммарных ресурсов – 46%</w:t>
      </w:r>
      <w:r w:rsidR="00006D32">
        <w:rPr>
          <w:rFonts w:ascii="Times New Roman" w:hAnsi="Times New Roman" w:cs="Times New Roman"/>
          <w:sz w:val="24"/>
          <w:szCs w:val="24"/>
          <w:lang w:val="ru-RU"/>
        </w:rPr>
        <w:t>, то есть в России еще могут быть выявлены сотни новых месторождений нефти, в том числе десятки крупных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последние годы запасы </w:t>
      </w:r>
      <w:r w:rsidR="00F9082A">
        <w:rPr>
          <w:rFonts w:ascii="Times New Roman" w:hAnsi="Times New Roman" w:cs="Times New Roman"/>
          <w:sz w:val="24"/>
          <w:szCs w:val="24"/>
          <w:lang w:val="ru-RU"/>
        </w:rPr>
        <w:t>нефти в России стабильно растут,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082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B13FB1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>прирост идет не за счет открытия новых месторождений, а за счет</w:t>
      </w:r>
      <w:r w:rsidR="00F11484">
        <w:rPr>
          <w:rFonts w:ascii="Times New Roman" w:hAnsi="Times New Roman" w:cs="Times New Roman"/>
          <w:sz w:val="24"/>
          <w:szCs w:val="24"/>
          <w:lang w:val="ru-RU"/>
        </w:rPr>
        <w:t xml:space="preserve"> доразведки отрабатываемых объектов и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внедрения современных технологий добычи, что позволяет существенно увеличить коэффициент извлечения нефти. 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0179">
        <w:rPr>
          <w:rFonts w:ascii="Times New Roman" w:hAnsi="Times New Roman" w:cs="Times New Roman"/>
          <w:sz w:val="24"/>
          <w:szCs w:val="24"/>
          <w:lang w:val="ru-RU"/>
        </w:rPr>
        <w:t xml:space="preserve">ри нынешнем состоянии МСБ, без вовлечения в отработку </w:t>
      </w:r>
      <w:r w:rsidR="00F11484">
        <w:rPr>
          <w:rFonts w:ascii="Times New Roman" w:hAnsi="Times New Roman" w:cs="Times New Roman"/>
          <w:sz w:val="24"/>
          <w:szCs w:val="24"/>
          <w:lang w:val="ru-RU"/>
        </w:rPr>
        <w:t>ТрИЗ нефти,</w:t>
      </w:r>
      <w:r w:rsidR="00840179">
        <w:rPr>
          <w:rFonts w:ascii="Times New Roman" w:hAnsi="Times New Roman" w:cs="Times New Roman"/>
          <w:sz w:val="24"/>
          <w:szCs w:val="24"/>
          <w:lang w:val="ru-RU"/>
        </w:rPr>
        <w:t xml:space="preserve"> удержать 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>достигнутый</w:t>
      </w:r>
      <w:r w:rsidR="00840179">
        <w:rPr>
          <w:rFonts w:ascii="Times New Roman" w:hAnsi="Times New Roman" w:cs="Times New Roman"/>
          <w:sz w:val="24"/>
          <w:szCs w:val="24"/>
          <w:lang w:val="ru-RU"/>
        </w:rPr>
        <w:t xml:space="preserve"> уровень </w:t>
      </w:r>
      <w:r w:rsidR="009A3C04">
        <w:rPr>
          <w:rFonts w:ascii="Times New Roman" w:hAnsi="Times New Roman" w:cs="Times New Roman"/>
          <w:sz w:val="24"/>
          <w:szCs w:val="24"/>
          <w:lang w:val="ru-RU"/>
        </w:rPr>
        <w:t xml:space="preserve">добычи </w:t>
      </w:r>
      <w:r w:rsidR="00840179">
        <w:rPr>
          <w:rFonts w:ascii="Times New Roman" w:hAnsi="Times New Roman" w:cs="Times New Roman"/>
          <w:sz w:val="24"/>
          <w:szCs w:val="24"/>
          <w:lang w:val="ru-RU"/>
        </w:rPr>
        <w:t>в период после 2020 г. будет практически невозможно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>, поэтому нефть относится к числу недостаточно обеспеченных запасами полезных ископаемых</w:t>
      </w:r>
      <w:r w:rsidR="0083145A" w:rsidRPr="00122E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0802" w:rsidRPr="001F7BA3" w:rsidRDefault="00950802" w:rsidP="001F7BA3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BA3">
        <w:rPr>
          <w:rFonts w:ascii="Times New Roman" w:hAnsi="Times New Roman" w:cs="Times New Roman"/>
          <w:b/>
          <w:sz w:val="24"/>
          <w:szCs w:val="24"/>
          <w:lang w:val="ru-RU"/>
        </w:rPr>
        <w:t>Группа 2</w:t>
      </w:r>
      <w:r w:rsidR="001F7BA3" w:rsidRPr="001F7B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F7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F7BA3" w:rsidRPr="006854A6">
        <w:rPr>
          <w:rFonts w:ascii="Times New Roman" w:hAnsi="Times New Roman" w:cs="Times New Roman"/>
          <w:sz w:val="24"/>
          <w:szCs w:val="24"/>
          <w:lang w:val="ru-RU"/>
        </w:rPr>
        <w:t>Свободный газ</w:t>
      </w:r>
      <w:r w:rsidR="001F7BA3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(включая газовые шапки)</w:t>
      </w:r>
      <w:r w:rsidR="0063035F">
        <w:rPr>
          <w:rStyle w:val="af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="001F7BA3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3FB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 xml:space="preserve">выделен в отдельную группу в силу </w:t>
      </w:r>
      <w:r w:rsidR="009A3C04">
        <w:rPr>
          <w:rFonts w:ascii="Times New Roman" w:hAnsi="Times New Roman" w:cs="Times New Roman"/>
          <w:sz w:val="24"/>
          <w:szCs w:val="24"/>
          <w:lang w:val="ru-RU"/>
        </w:rPr>
        <w:t xml:space="preserve">востребованности и 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F7BA3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значимост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3FB1">
        <w:rPr>
          <w:rFonts w:ascii="Times New Roman" w:hAnsi="Times New Roman" w:cs="Times New Roman"/>
          <w:sz w:val="24"/>
          <w:szCs w:val="24"/>
          <w:lang w:val="ru-RU"/>
        </w:rPr>
        <w:t xml:space="preserve"> для экономики</w:t>
      </w:r>
      <w:r w:rsidR="001F7BA3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России</w:t>
      </w:r>
      <w:r w:rsidR="00117C94">
        <w:rPr>
          <w:rFonts w:ascii="Times New Roman" w:hAnsi="Times New Roman" w:cs="Times New Roman"/>
          <w:sz w:val="24"/>
          <w:szCs w:val="24"/>
          <w:lang w:val="ru-RU"/>
        </w:rPr>
        <w:t xml:space="preserve">. Свободный газ в России также не является </w:t>
      </w:r>
      <w:r w:rsidR="003208FD">
        <w:rPr>
          <w:rFonts w:ascii="Times New Roman" w:hAnsi="Times New Roman" w:cs="Times New Roman"/>
          <w:sz w:val="24"/>
          <w:szCs w:val="24"/>
          <w:lang w:val="ru-RU"/>
        </w:rPr>
        <w:t>дефицитным полезным ископаемым, по его</w:t>
      </w:r>
      <w:r w:rsidR="00B13F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08FD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запасам </w:t>
      </w:r>
      <w:r w:rsidR="003208FD">
        <w:rPr>
          <w:rFonts w:ascii="Times New Roman" w:hAnsi="Times New Roman" w:cs="Times New Roman"/>
          <w:sz w:val="24"/>
          <w:szCs w:val="24"/>
          <w:lang w:val="ru-RU"/>
        </w:rPr>
        <w:t>(50 трлн куб.м категории АВС</w:t>
      </w:r>
      <w:r w:rsidR="003208FD" w:rsidRPr="00F9082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="003208F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208FD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и экспорту </w:t>
      </w:r>
      <w:r w:rsidR="003208FD">
        <w:rPr>
          <w:rFonts w:ascii="Times New Roman" w:hAnsi="Times New Roman" w:cs="Times New Roman"/>
          <w:sz w:val="24"/>
          <w:szCs w:val="24"/>
          <w:lang w:val="ru-RU"/>
        </w:rPr>
        <w:t>наша страна</w:t>
      </w:r>
      <w:r w:rsidR="003208FD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безусловным мировым лидером, а по добыче занимает второе место. </w:t>
      </w:r>
      <w:r w:rsidR="009A3C04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последние годы в России ежегодно добывается 620-640 млрд куб.м свободного газа, главным образом, «сухого», представляющего собой практически чистый метан, не содержащий тяжелых гомологов. </w:t>
      </w:r>
      <w:r w:rsidR="009A3C04">
        <w:rPr>
          <w:rFonts w:ascii="Times New Roman" w:hAnsi="Times New Roman" w:cs="Times New Roman"/>
          <w:sz w:val="24"/>
          <w:szCs w:val="24"/>
          <w:lang w:val="ru-RU"/>
        </w:rPr>
        <w:t>Достигнутые уровни добычи свободного газа, в отличии от нефти, обеспечены имеющимися запасами на многие десятилетия</w:t>
      </w:r>
      <w:r w:rsidR="009A3C04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. Обеспеченность текущей добычи запасами в главном добывающем регионе России, на севере Западной Сибири, превышает полвека, однако обеспеченность запасами «сухого» газа разрабатываемых месторождений существенно ниже, в связи с чем его добыча в </w:t>
      </w:r>
      <w:r w:rsidR="009A3C04">
        <w:rPr>
          <w:rFonts w:ascii="Times New Roman" w:hAnsi="Times New Roman" w:cs="Times New Roman"/>
          <w:sz w:val="24"/>
          <w:szCs w:val="24"/>
          <w:lang w:val="ru-RU"/>
        </w:rPr>
        <w:t>долго</w:t>
      </w:r>
      <w:r w:rsidR="009A3C04" w:rsidRPr="00122E13">
        <w:rPr>
          <w:rFonts w:ascii="Times New Roman" w:hAnsi="Times New Roman" w:cs="Times New Roman"/>
          <w:sz w:val="24"/>
          <w:szCs w:val="24"/>
          <w:lang w:val="ru-RU"/>
        </w:rPr>
        <w:t>срочной перспективе начнет падать.</w:t>
      </w:r>
      <w:r w:rsidR="009A3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BA3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Прирост запасов свободного газа </w:t>
      </w:r>
      <w:r w:rsidR="009A3C04" w:rsidRPr="00122E13">
        <w:rPr>
          <w:rFonts w:ascii="Times New Roman" w:hAnsi="Times New Roman" w:cs="Times New Roman"/>
          <w:sz w:val="24"/>
          <w:szCs w:val="24"/>
          <w:lang w:val="ru-RU"/>
        </w:rPr>
        <w:t>идет за счет доразведки разрабатываемых месторождений и открытия новых, в том числе крупных</w:t>
      </w:r>
      <w:r w:rsidR="009A3C04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9A3C04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BA3"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последние годы превосходит добычу. </w:t>
      </w:r>
      <w:r w:rsidR="009A3C04">
        <w:rPr>
          <w:rFonts w:ascii="Times New Roman" w:hAnsi="Times New Roman" w:cs="Times New Roman"/>
          <w:sz w:val="24"/>
          <w:szCs w:val="24"/>
          <w:lang w:val="ru-RU"/>
        </w:rPr>
        <w:t>Свободный газ относится к числу достаточно обеспеченных запасами полезных ископаемых; кроме того, на территории России и, особенно, на ее континентальном шельфе</w:t>
      </w:r>
      <w:r w:rsidR="00D557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A3C04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выявлены многочисленные новые месторождения, в том числе крупные и уникальные по запасам.</w:t>
      </w:r>
    </w:p>
    <w:p w:rsidR="003E636B" w:rsidRDefault="003E636B" w:rsidP="003E636B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F7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854A6">
        <w:rPr>
          <w:rFonts w:ascii="Times New Roman" w:hAnsi="Times New Roman" w:cs="Times New Roman"/>
          <w:sz w:val="24"/>
          <w:szCs w:val="24"/>
          <w:lang w:val="ru-RU"/>
        </w:rPr>
        <w:t xml:space="preserve">Подземные питьевые </w:t>
      </w:r>
      <w:r w:rsidR="002D391F">
        <w:rPr>
          <w:rFonts w:ascii="Times New Roman" w:hAnsi="Times New Roman" w:cs="Times New Roman"/>
          <w:sz w:val="24"/>
          <w:szCs w:val="24"/>
          <w:lang w:val="ru-RU"/>
        </w:rPr>
        <w:t xml:space="preserve">и технические </w:t>
      </w:r>
      <w:r w:rsidRPr="006854A6">
        <w:rPr>
          <w:rFonts w:ascii="Times New Roman" w:hAnsi="Times New Roman" w:cs="Times New Roman"/>
          <w:sz w:val="24"/>
          <w:szCs w:val="24"/>
          <w:lang w:val="ru-RU"/>
        </w:rPr>
        <w:t>воды</w:t>
      </w:r>
      <w:r w:rsidRPr="00CF7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>являются уникальным полезным ископаемым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динамичными запасами и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 очень специфическим в отношении поисков, разведки и добычи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чем они выделены в отдельную группу. В долгосрочной перспективе, на фоне роста населения планеты и ухудшения экологической ситуации,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потребность в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 подземных вод</w:t>
      </w:r>
      <w:r>
        <w:rPr>
          <w:rFonts w:ascii="Times New Roman" w:hAnsi="Times New Roman" w:cs="Times New Roman"/>
          <w:sz w:val="24"/>
          <w:szCs w:val="24"/>
          <w:lang w:val="ru-RU"/>
        </w:rPr>
        <w:t>ах,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в России, и в мире 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будет возрастать.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Степень дефицитности подземных вод и уровень обеспеченности их добычи запасами сильно варьируют от региона к региону. В старых горнорудных и нефтегазодобывающих районах России происходит 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>деградаци</w:t>
      </w:r>
      <w:r>
        <w:rPr>
          <w:rFonts w:ascii="Times New Roman" w:hAnsi="Times New Roman" w:cs="Times New Roman"/>
          <w:sz w:val="24"/>
          <w:szCs w:val="24"/>
          <w:lang w:val="ru-RU"/>
        </w:rPr>
        <w:t>я водоносных горизонтов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>, обусловленн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хозяйственной деятельностью человека</w:t>
      </w:r>
      <w:r>
        <w:rPr>
          <w:rFonts w:ascii="Times New Roman" w:hAnsi="Times New Roman" w:cs="Times New Roman"/>
          <w:sz w:val="24"/>
          <w:szCs w:val="24"/>
          <w:lang w:val="ru-RU"/>
        </w:rPr>
        <w:t>; прекращение добычи влечет за собой восстановление запасов подземных вод.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>сего в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 России разведано свыше 1</w:t>
      </w:r>
      <w:r w:rsidR="002D391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 тысяч месторождений и участков питьевых и технических подземных вод, действует около 39 тысяч лицензий на добычу, десятки </w:t>
      </w:r>
      <w:r w:rsidR="00EC62F9">
        <w:rPr>
          <w:rFonts w:ascii="Times New Roman" w:hAnsi="Times New Roman" w:cs="Times New Roman"/>
          <w:sz w:val="24"/>
          <w:szCs w:val="24"/>
          <w:lang w:val="ru-RU"/>
        </w:rPr>
        <w:t xml:space="preserve">и сотни 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 xml:space="preserve">тысяч мелких потребителей пользуются подземными водами без лицензий. </w:t>
      </w:r>
      <w:r w:rsidR="00B44C71">
        <w:rPr>
          <w:rFonts w:ascii="Times New Roman" w:hAnsi="Times New Roman" w:cs="Times New Roman"/>
          <w:sz w:val="24"/>
          <w:szCs w:val="24"/>
          <w:lang w:val="ru-RU"/>
        </w:rPr>
        <w:t xml:space="preserve">Тем не менее, </w:t>
      </w:r>
      <w:r w:rsidR="002D391F">
        <w:rPr>
          <w:rFonts w:ascii="Times New Roman" w:hAnsi="Times New Roman" w:cs="Times New Roman"/>
          <w:sz w:val="24"/>
          <w:szCs w:val="24"/>
          <w:lang w:val="ru-RU"/>
        </w:rPr>
        <w:t>подземных источников водоснабжения не имеют более 600 крупных российских городов</w:t>
      </w:r>
      <w:r w:rsidR="00B44C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F761F">
        <w:rPr>
          <w:rFonts w:ascii="Times New Roman" w:hAnsi="Times New Roman" w:cs="Times New Roman"/>
          <w:sz w:val="24"/>
          <w:szCs w:val="24"/>
          <w:lang w:val="ru-RU"/>
        </w:rPr>
        <w:t>Централизованное управление запасами и добычей подземных вод затруднено и должно осуществляться на региональном и муниципальном уровне.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Наращивание МСБ подземных вод является актуальной задачей</w:t>
      </w:r>
      <w:r w:rsidR="00B44C71">
        <w:rPr>
          <w:rFonts w:ascii="Times New Roman" w:hAnsi="Times New Roman" w:cs="Times New Roman"/>
          <w:sz w:val="24"/>
          <w:szCs w:val="24"/>
          <w:lang w:val="ru-RU"/>
        </w:rPr>
        <w:t>, но еще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важнее 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>сохран</w:t>
      </w:r>
      <w:r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имеющи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>ся запас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районах интенсивной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хозяйственной 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4A80" w:rsidRPr="000242E5" w:rsidRDefault="00950802" w:rsidP="009A3398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2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3E636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3035F" w:rsidRPr="000242E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242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854A6" w:rsidRPr="00AD014E">
        <w:rPr>
          <w:rFonts w:ascii="Times New Roman" w:hAnsi="Times New Roman" w:cs="Times New Roman"/>
          <w:sz w:val="24"/>
          <w:szCs w:val="24"/>
          <w:lang w:val="ru-RU"/>
        </w:rPr>
        <w:t xml:space="preserve">Дефицитные твердые полезные ископаемые (внутреннее потребление </w:t>
      </w:r>
      <w:r w:rsidR="006854A6" w:rsidRPr="00FD7B1F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удовлетворяется собственной добычей </w:t>
      </w:r>
      <w:r w:rsidR="003E636B" w:rsidRPr="00FD7B1F">
        <w:rPr>
          <w:rFonts w:ascii="Times New Roman" w:hAnsi="Times New Roman" w:cs="Times New Roman"/>
          <w:sz w:val="24"/>
          <w:szCs w:val="24"/>
          <w:lang w:val="ru-RU"/>
        </w:rPr>
        <w:t xml:space="preserve">менее, чем </w:t>
      </w:r>
      <w:r w:rsidR="00FD7B1F" w:rsidRPr="00FD7B1F">
        <w:rPr>
          <w:rFonts w:ascii="Times New Roman" w:hAnsi="Times New Roman" w:cs="Times New Roman"/>
          <w:sz w:val="24"/>
          <w:szCs w:val="24"/>
          <w:lang w:val="ru-RU"/>
        </w:rPr>
        <w:t>наполовину</w:t>
      </w:r>
      <w:r w:rsidR="003A7E5F" w:rsidRPr="00FD7B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3035F" w:rsidRPr="00FD7B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9565F" w:rsidRPr="00FD7B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7B1F">
        <w:rPr>
          <w:rFonts w:ascii="Times New Roman" w:hAnsi="Times New Roman" w:cs="Times New Roman"/>
          <w:sz w:val="24"/>
          <w:szCs w:val="24"/>
          <w:lang w:val="ru-RU"/>
        </w:rPr>
        <w:t>нутренн</w:t>
      </w:r>
      <w:r w:rsidR="0009565F" w:rsidRPr="00FD7B1F">
        <w:rPr>
          <w:rFonts w:ascii="Times New Roman" w:hAnsi="Times New Roman" w:cs="Times New Roman"/>
          <w:sz w:val="24"/>
          <w:szCs w:val="24"/>
          <w:lang w:val="ru-RU"/>
        </w:rPr>
        <w:t>яя</w:t>
      </w:r>
      <w:r w:rsidRPr="00FD7B1F">
        <w:rPr>
          <w:rFonts w:ascii="Times New Roman" w:hAnsi="Times New Roman" w:cs="Times New Roman"/>
          <w:sz w:val="24"/>
          <w:szCs w:val="24"/>
          <w:lang w:val="ru-RU"/>
        </w:rPr>
        <w:t xml:space="preserve"> потреб</w:t>
      </w:r>
      <w:r w:rsidR="0009565F" w:rsidRPr="00FD7B1F">
        <w:rPr>
          <w:rFonts w:ascii="Times New Roman" w:hAnsi="Times New Roman" w:cs="Times New Roman"/>
          <w:sz w:val="24"/>
          <w:szCs w:val="24"/>
          <w:lang w:val="ru-RU"/>
        </w:rPr>
        <w:t>ность в</w:t>
      </w:r>
      <w:r w:rsidR="0009565F">
        <w:rPr>
          <w:rFonts w:ascii="Times New Roman" w:hAnsi="Times New Roman" w:cs="Times New Roman"/>
          <w:sz w:val="24"/>
          <w:szCs w:val="24"/>
          <w:lang w:val="ru-RU"/>
        </w:rPr>
        <w:t xml:space="preserve"> них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D065F">
        <w:rPr>
          <w:rFonts w:ascii="Times New Roman" w:hAnsi="Times New Roman" w:cs="Times New Roman"/>
          <w:sz w:val="24"/>
          <w:szCs w:val="24"/>
          <w:lang w:val="ru-RU"/>
        </w:rPr>
        <w:t>част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516F2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весьма </w:t>
      </w:r>
      <w:r w:rsidRPr="000242E5">
        <w:rPr>
          <w:rFonts w:ascii="Times New Roman" w:hAnsi="Times New Roman" w:cs="Times New Roman"/>
          <w:sz w:val="24"/>
          <w:szCs w:val="24"/>
          <w:lang w:val="ru-RU"/>
        </w:rPr>
        <w:t>значительн</w:t>
      </w:r>
      <w:r w:rsidR="0009565F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810" w:rsidRPr="000242E5">
        <w:rPr>
          <w:rFonts w:ascii="Times New Roman" w:hAnsi="Times New Roman" w:cs="Times New Roman"/>
          <w:sz w:val="24"/>
          <w:szCs w:val="24"/>
          <w:lang w:val="ru-RU"/>
        </w:rPr>
        <w:t>обеспечива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D2810" w:rsidRPr="000242E5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>, либо</w:t>
      </w:r>
      <w:r w:rsidR="00AD281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>за счет импорта товарных руд</w:t>
      </w:r>
      <w:r w:rsidR="008B77FD" w:rsidRPr="000242E5">
        <w:rPr>
          <w:rFonts w:ascii="Times New Roman" w:hAnsi="Times New Roman" w:cs="Times New Roman"/>
          <w:sz w:val="24"/>
          <w:szCs w:val="24"/>
          <w:lang w:val="ru-RU"/>
        </w:rPr>
        <w:t>, концентратов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>другой товарной продукции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, либо за счет складированных запасов.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При этом имеющаяся в России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>МСБ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6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осваивается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>слабо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хотя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балансовые запасы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многих </w:t>
      </w:r>
      <w:r w:rsidR="001765AA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полезных ископаемых 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>этой группы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>достаточно велики</w:t>
      </w:r>
      <w:r w:rsidR="00B14FAD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даже по мировым меркам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(по разведанным запасам олова Россия занимает первое место в мире)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>, а обеспеченность добычи всеми категориями запасов достигает нескольких сотен лет</w:t>
      </w:r>
      <w:r w:rsidR="00CC3DFC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Такая ситуация объясняется 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либо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>низким качеством руд, которые несопоставимы по основным параметрам со своими аналогами в главных странах-продуцентах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, либо расположением </w:t>
      </w:r>
      <w:r w:rsidR="001D06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месторождений 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>в удаленных районах с неразвитой инфраструктурой</w:t>
      </w:r>
      <w:r w:rsidR="0009565F">
        <w:rPr>
          <w:rFonts w:ascii="Times New Roman" w:hAnsi="Times New Roman" w:cs="Times New Roman"/>
          <w:sz w:val="24"/>
          <w:szCs w:val="24"/>
          <w:lang w:val="ru-RU"/>
        </w:rPr>
        <w:t>, либо иными экономическими факторами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>руды некоторых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неразрабатываемы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месторождения титана, циркония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>, олова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FAD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и других 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дефицитных </w:t>
      </w:r>
      <w:r w:rsidR="00B14FAD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полезных ископаемых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по своим </w:t>
      </w:r>
      <w:r w:rsidR="00CC3DFC" w:rsidRPr="000242E5">
        <w:rPr>
          <w:rFonts w:ascii="Times New Roman" w:hAnsi="Times New Roman" w:cs="Times New Roman"/>
          <w:sz w:val="24"/>
          <w:szCs w:val="24"/>
          <w:lang w:val="ru-RU"/>
        </w:rPr>
        <w:t>характеристикам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аналогичны 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 xml:space="preserve">или даже превосходят 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>типовы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зарубежны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объект</w:t>
      </w:r>
      <w:r w:rsidR="001765A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3035F" w:rsidRPr="000242E5">
        <w:rPr>
          <w:rFonts w:ascii="Times New Roman" w:hAnsi="Times New Roman" w:cs="Times New Roman"/>
          <w:sz w:val="24"/>
          <w:szCs w:val="24"/>
          <w:lang w:val="ru-RU"/>
        </w:rPr>
        <w:t>, которые с успех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>ом разрабатываются</w:t>
      </w:r>
      <w:r w:rsidR="003075B2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Обнаружение в России новых месторождений </w:t>
      </w:r>
      <w:r w:rsidR="002D391F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большинства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дефицитных полезных ископаемых с </w:t>
      </w:r>
      <w:r w:rsidR="001D065F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качественными рудами и в благоприятной инфраструктурной обстановке </w:t>
      </w:r>
      <w:r w:rsidR="0034071F">
        <w:rPr>
          <w:rFonts w:ascii="Times New Roman" w:hAnsi="Times New Roman" w:cs="Times New Roman"/>
          <w:sz w:val="24"/>
          <w:szCs w:val="24"/>
          <w:lang w:val="ru-RU"/>
        </w:rPr>
        <w:t xml:space="preserve">в близкой перспективе </w:t>
      </w:r>
      <w:r w:rsidR="00D5570C">
        <w:rPr>
          <w:rFonts w:ascii="Times New Roman" w:hAnsi="Times New Roman" w:cs="Times New Roman"/>
          <w:sz w:val="24"/>
          <w:szCs w:val="24"/>
          <w:lang w:val="ru-RU"/>
        </w:rPr>
        <w:t>маловероятно. Для этого необходимо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</w:t>
      </w:r>
      <w:r w:rsidR="00D5570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2E5" w:rsidRPr="000242E5">
        <w:rPr>
          <w:rFonts w:ascii="Times New Roman" w:hAnsi="Times New Roman" w:cs="Times New Roman"/>
          <w:sz w:val="24"/>
          <w:szCs w:val="24"/>
          <w:lang w:val="ru-RU"/>
        </w:rPr>
        <w:t>принципиально новых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методов прогнозирования и поисков, направленных</w:t>
      </w:r>
      <w:r w:rsidR="000242E5">
        <w:rPr>
          <w:rFonts w:ascii="Times New Roman" w:hAnsi="Times New Roman" w:cs="Times New Roman"/>
          <w:sz w:val="24"/>
          <w:szCs w:val="24"/>
          <w:lang w:val="ru-RU"/>
        </w:rPr>
        <w:t>, прежде всего,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на выявление скрытых и слабо</w:t>
      </w:r>
      <w:r w:rsidR="000242E5" w:rsidRPr="000242E5">
        <w:rPr>
          <w:rFonts w:ascii="Times New Roman" w:hAnsi="Times New Roman" w:cs="Times New Roman"/>
          <w:sz w:val="24"/>
          <w:szCs w:val="24"/>
          <w:lang w:val="ru-RU"/>
        </w:rPr>
        <w:t>контрастных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объектов. </w:t>
      </w:r>
      <w:r w:rsidR="000242E5">
        <w:rPr>
          <w:rFonts w:ascii="Times New Roman" w:hAnsi="Times New Roman" w:cs="Times New Roman"/>
          <w:sz w:val="24"/>
          <w:szCs w:val="24"/>
          <w:lang w:val="ru-RU"/>
        </w:rPr>
        <w:t>Некоторые из известных</w:t>
      </w:r>
      <w:r w:rsidR="000242E5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месторождений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этой группы </w:t>
      </w:r>
      <w:r w:rsidR="000242E5">
        <w:rPr>
          <w:rFonts w:ascii="Times New Roman" w:hAnsi="Times New Roman" w:cs="Times New Roman"/>
          <w:sz w:val="24"/>
          <w:szCs w:val="24"/>
          <w:lang w:val="ru-RU"/>
        </w:rPr>
        <w:t>могут успешно осваиваться лишь с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</w:t>
      </w:r>
      <w:r w:rsidR="000242E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2E5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новых </w:t>
      </w:r>
      <w:r w:rsidR="000242E5">
        <w:rPr>
          <w:rFonts w:ascii="Times New Roman" w:hAnsi="Times New Roman" w:cs="Times New Roman"/>
          <w:sz w:val="24"/>
          <w:szCs w:val="24"/>
          <w:lang w:val="ru-RU"/>
        </w:rPr>
        <w:t xml:space="preserve">и специально разработанных </w:t>
      </w:r>
      <w:r w:rsidR="00004A80" w:rsidRPr="000242E5">
        <w:rPr>
          <w:rFonts w:ascii="Times New Roman" w:hAnsi="Times New Roman" w:cs="Times New Roman"/>
          <w:sz w:val="24"/>
          <w:szCs w:val="24"/>
          <w:lang w:val="ru-RU"/>
        </w:rPr>
        <w:t>технологий добычи и переработки руд.</w:t>
      </w:r>
    </w:p>
    <w:p w:rsidR="00950802" w:rsidRPr="002A6887" w:rsidRDefault="00950802" w:rsidP="002A6887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8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3E636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971727" w:rsidRPr="002A68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A68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854A6" w:rsidRPr="00AD014E">
        <w:rPr>
          <w:rFonts w:ascii="Times New Roman" w:hAnsi="Times New Roman" w:cs="Times New Roman"/>
          <w:sz w:val="24"/>
          <w:szCs w:val="24"/>
          <w:lang w:val="ru-RU"/>
        </w:rPr>
        <w:t xml:space="preserve">Недефицитные твердые полезные </w:t>
      </w:r>
      <w:r w:rsidR="006854A6" w:rsidRPr="0034071F">
        <w:rPr>
          <w:rFonts w:ascii="Times New Roman" w:hAnsi="Times New Roman" w:cs="Times New Roman"/>
          <w:sz w:val="24"/>
          <w:szCs w:val="24"/>
          <w:lang w:val="ru-RU"/>
        </w:rPr>
        <w:t>ископаемые, исчерпание</w:t>
      </w:r>
      <w:r w:rsidR="006854A6" w:rsidRPr="002D391F">
        <w:rPr>
          <w:rFonts w:ascii="Times New Roman" w:hAnsi="Times New Roman" w:cs="Times New Roman"/>
          <w:sz w:val="24"/>
          <w:szCs w:val="24"/>
          <w:lang w:val="ru-RU"/>
        </w:rPr>
        <w:t xml:space="preserve"> рентабельных</w:t>
      </w:r>
      <w:r w:rsidR="006854A6" w:rsidRPr="00AD014E">
        <w:rPr>
          <w:rFonts w:ascii="Times New Roman" w:hAnsi="Times New Roman" w:cs="Times New Roman"/>
          <w:sz w:val="24"/>
          <w:szCs w:val="24"/>
          <w:lang w:val="ru-RU"/>
        </w:rPr>
        <w:t xml:space="preserve"> запасов </w:t>
      </w:r>
      <w:r w:rsidR="006854A6"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="003A7E5F">
        <w:rPr>
          <w:rFonts w:ascii="Times New Roman" w:hAnsi="Times New Roman" w:cs="Times New Roman"/>
          <w:sz w:val="24"/>
          <w:szCs w:val="24"/>
          <w:lang w:val="ru-RU"/>
        </w:rPr>
        <w:t>возможно в период до 2035 года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По добыче алмазов Россия занимает первое,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>по добыче золота – второе</w:t>
      </w:r>
      <w:r w:rsidR="007B0C36">
        <w:rPr>
          <w:rFonts w:ascii="Times New Roman" w:hAnsi="Times New Roman" w:cs="Times New Roman"/>
          <w:sz w:val="24"/>
          <w:szCs w:val="24"/>
          <w:lang w:val="ru-RU"/>
        </w:rPr>
        <w:t>-третье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>место в мире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остальных </w:t>
      </w:r>
      <w:r w:rsidR="007B0C36">
        <w:rPr>
          <w:rFonts w:ascii="Times New Roman" w:hAnsi="Times New Roman" w:cs="Times New Roman"/>
          <w:sz w:val="24"/>
          <w:szCs w:val="24"/>
          <w:lang w:val="ru-RU"/>
        </w:rPr>
        <w:t>полезных ископаемых этой группы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>также достаточно велико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, полностью удовлетворяет внутренний спрос, а значительная часть сырьевой продукции экспортируется. Как 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правило, балансовые запасы полезных ископаемых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 xml:space="preserve">этой группы 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 велики (по разведанным запасам алмазов Россия занимает первое, а вольфрама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 xml:space="preserve">и золота 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>– второе место в мире), но многие месторождения по разным причинам не разрабатываются, в том числе такие крупные, как Озерное</w:t>
      </w:r>
      <w:r w:rsidR="00E2064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B6B6F">
        <w:rPr>
          <w:rFonts w:ascii="Times New Roman" w:hAnsi="Times New Roman" w:cs="Times New Roman"/>
          <w:sz w:val="24"/>
          <w:szCs w:val="24"/>
          <w:lang w:val="ru-RU"/>
        </w:rPr>
        <w:t xml:space="preserve"> Холодни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>нское</w:t>
      </w:r>
      <w:r w:rsidR="00FB6B6F">
        <w:rPr>
          <w:rFonts w:ascii="Times New Roman" w:hAnsi="Times New Roman" w:cs="Times New Roman"/>
          <w:sz w:val="24"/>
          <w:szCs w:val="24"/>
          <w:lang w:val="ru-RU"/>
        </w:rPr>
        <w:t xml:space="preserve"> (цинк со свинцом)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>, Бугдаинское</w:t>
      </w:r>
      <w:r w:rsidR="00E2064E">
        <w:rPr>
          <w:rFonts w:ascii="Times New Roman" w:hAnsi="Times New Roman" w:cs="Times New Roman"/>
          <w:sz w:val="24"/>
          <w:szCs w:val="24"/>
          <w:lang w:val="ru-RU"/>
        </w:rPr>
        <w:t xml:space="preserve"> (молибден с </w:t>
      </w:r>
      <w:r w:rsidR="00FB6B6F">
        <w:rPr>
          <w:rFonts w:ascii="Times New Roman" w:hAnsi="Times New Roman" w:cs="Times New Roman"/>
          <w:sz w:val="24"/>
          <w:szCs w:val="24"/>
          <w:lang w:val="ru-RU"/>
        </w:rPr>
        <w:t>золотом, серебром и свинцом)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>, Тырныаузское</w:t>
      </w:r>
      <w:r w:rsidR="00FB6B6F">
        <w:rPr>
          <w:rFonts w:ascii="Times New Roman" w:hAnsi="Times New Roman" w:cs="Times New Roman"/>
          <w:sz w:val="24"/>
          <w:szCs w:val="24"/>
          <w:lang w:val="ru-RU"/>
        </w:rPr>
        <w:t xml:space="preserve"> (вольфрам с молибденом)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B6B6F">
        <w:rPr>
          <w:rFonts w:ascii="Times New Roman" w:hAnsi="Times New Roman" w:cs="Times New Roman"/>
          <w:sz w:val="24"/>
          <w:szCs w:val="24"/>
          <w:lang w:val="ru-RU"/>
        </w:rPr>
        <w:t xml:space="preserve">Нежданинское, Кючус,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 xml:space="preserve">Сухой Лог </w:t>
      </w:r>
      <w:r w:rsidR="00FB6B6F">
        <w:rPr>
          <w:rFonts w:ascii="Times New Roman" w:hAnsi="Times New Roman" w:cs="Times New Roman"/>
          <w:sz w:val="24"/>
          <w:szCs w:val="24"/>
          <w:lang w:val="ru-RU"/>
        </w:rPr>
        <w:t xml:space="preserve">(золото)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>и др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>В результате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 xml:space="preserve"> достигнутые уровни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>горного производства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3B5">
        <w:rPr>
          <w:rFonts w:ascii="Times New Roman" w:hAnsi="Times New Roman" w:cs="Times New Roman"/>
          <w:sz w:val="24"/>
          <w:szCs w:val="24"/>
          <w:lang w:val="ru-RU"/>
        </w:rPr>
        <w:t xml:space="preserve">оказываются 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>недостаточно обеспечен</w:t>
      </w:r>
      <w:r w:rsidR="000033B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033B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 xml:space="preserve"> разведанными запасами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разрабатываемых месторождений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 xml:space="preserve">, так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7C1886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имеется реальная угроза резкого</w:t>
      </w:r>
      <w:r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ухудшени</w:t>
      </w:r>
      <w:r w:rsidR="007C1886" w:rsidRPr="002A688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качества 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>сырьевой базы</w:t>
      </w:r>
      <w:r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>и сокращения</w:t>
      </w:r>
      <w:r w:rsidR="007D017B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17B">
        <w:rPr>
          <w:rFonts w:ascii="Times New Roman" w:hAnsi="Times New Roman" w:cs="Times New Roman"/>
          <w:sz w:val="24"/>
          <w:szCs w:val="24"/>
          <w:lang w:val="ru-RU"/>
        </w:rPr>
        <w:t xml:space="preserve">добычи </w:t>
      </w:r>
      <w:r w:rsidR="00AD2810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в период </w:t>
      </w:r>
      <w:r w:rsidRPr="002A6887">
        <w:rPr>
          <w:rFonts w:ascii="Times New Roman" w:hAnsi="Times New Roman" w:cs="Times New Roman"/>
          <w:sz w:val="24"/>
          <w:szCs w:val="24"/>
          <w:lang w:val="ru-RU"/>
        </w:rPr>
        <w:t>до 20</w:t>
      </w:r>
      <w:r w:rsidR="00AD2810" w:rsidRPr="002A6887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AD2810" w:rsidRPr="002A68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B3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36B39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лагородные металлы </w:t>
      </w:r>
      <w:r w:rsidR="000033B5">
        <w:rPr>
          <w:rFonts w:ascii="Times New Roman" w:hAnsi="Times New Roman" w:cs="Times New Roman"/>
          <w:sz w:val="24"/>
          <w:szCs w:val="24"/>
          <w:lang w:val="ru-RU"/>
        </w:rPr>
        <w:t xml:space="preserve">и алмазы </w:t>
      </w:r>
      <w:r w:rsidR="00536B39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являются важнейшим объектом для инвестиций, особенно в кризисные эпохи, </w:t>
      </w:r>
      <w:r w:rsidR="00536B3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36B39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связи с </w:t>
      </w:r>
      <w:r w:rsidR="00536B39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536B39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такие месторождения пользуются особым спросом на рынке, и в нашей стране, и </w:t>
      </w:r>
      <w:r w:rsidR="00536B39">
        <w:rPr>
          <w:rFonts w:ascii="Times New Roman" w:hAnsi="Times New Roman" w:cs="Times New Roman"/>
          <w:sz w:val="24"/>
          <w:szCs w:val="24"/>
          <w:lang w:val="ru-RU"/>
        </w:rPr>
        <w:t>за рубежом</w:t>
      </w:r>
      <w:r w:rsidR="00536B39" w:rsidRPr="002A68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36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9ED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Обнаружение новых крупных не выходящих на поверхность месторождений </w:t>
      </w:r>
      <w:r w:rsidR="00023B3B">
        <w:rPr>
          <w:rFonts w:ascii="Times New Roman" w:hAnsi="Times New Roman" w:cs="Times New Roman"/>
          <w:sz w:val="24"/>
          <w:szCs w:val="24"/>
          <w:lang w:val="ru-RU"/>
        </w:rPr>
        <w:t xml:space="preserve">полезных ископаемых этой группы </w:t>
      </w:r>
      <w:r w:rsidR="003869ED"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вполне вероятно, но потребует разработки и использования новых научных, методических и технологических подходов к </w:t>
      </w:r>
      <w:r w:rsidR="00603B8C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3869ED" w:rsidRPr="002A6887">
        <w:rPr>
          <w:rFonts w:ascii="Times New Roman" w:hAnsi="Times New Roman" w:cs="Times New Roman"/>
          <w:sz w:val="24"/>
          <w:szCs w:val="24"/>
          <w:lang w:val="ru-RU"/>
        </w:rPr>
        <w:t>прогнозированию и поискам.</w:t>
      </w:r>
    </w:p>
    <w:p w:rsidR="00950802" w:rsidRDefault="00950802" w:rsidP="000033B5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5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3E636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876B3C" w:rsidRPr="00D7552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755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854A6" w:rsidRPr="00AD014E">
        <w:rPr>
          <w:rFonts w:ascii="Times New Roman" w:hAnsi="Times New Roman" w:cs="Times New Roman"/>
          <w:sz w:val="24"/>
          <w:szCs w:val="24"/>
          <w:lang w:val="ru-RU"/>
        </w:rPr>
        <w:t>Недефицитные твердые полезные ископаемые</w:t>
      </w:r>
      <w:r w:rsidR="006854A6" w:rsidRPr="007B0C36">
        <w:rPr>
          <w:rFonts w:ascii="Times New Roman" w:hAnsi="Times New Roman" w:cs="Times New Roman"/>
          <w:sz w:val="24"/>
          <w:szCs w:val="24"/>
          <w:lang w:val="ru-RU"/>
        </w:rPr>
        <w:t>, рентабельных запасов которых</w:t>
      </w:r>
      <w:r w:rsidR="006854A6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</w:t>
      </w:r>
      <w:r w:rsidR="003A7E5F">
        <w:rPr>
          <w:rFonts w:ascii="Times New Roman" w:hAnsi="Times New Roman" w:cs="Times New Roman"/>
          <w:sz w:val="24"/>
          <w:szCs w:val="24"/>
          <w:lang w:val="ru-RU"/>
        </w:rPr>
        <w:t xml:space="preserve"> на период до 2035 года и далее</w:t>
      </w:r>
      <w:r w:rsidR="006854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37CE" w:rsidRPr="00D75523">
        <w:rPr>
          <w:rFonts w:ascii="Times New Roman" w:hAnsi="Times New Roman" w:cs="Times New Roman"/>
          <w:sz w:val="24"/>
          <w:szCs w:val="24"/>
          <w:lang w:val="ru-RU"/>
        </w:rPr>
        <w:t>Россия располагает достаточными и даже избыточными запасами этих полезных ископаемых, поэтому н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>есмотря на значительные объемы добычи</w:t>
      </w:r>
      <w:r w:rsidR="007237CE" w:rsidRPr="00D755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37CE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которая полностью удовлетворяет внутренний спрос, 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>и даже в случае ее наращивания, имеющаяся МСБ позволяет поддерживать достигнутый уровень производства на период до 2035 г. и далее</w:t>
      </w:r>
      <w:r w:rsidR="007237CE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многих десятилетий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2C2A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>Значительная част</w:t>
      </w:r>
      <w:r w:rsidR="007237CE" w:rsidRPr="00D75523">
        <w:rPr>
          <w:rFonts w:ascii="Times New Roman" w:hAnsi="Times New Roman" w:cs="Times New Roman"/>
          <w:sz w:val="24"/>
          <w:szCs w:val="24"/>
          <w:lang w:val="ru-RU"/>
        </w:rPr>
        <w:t>ь произведенной в России сырьевой продукции направляется на экспорт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>. Несмотря на высокую обеспеченность запасами в целом</w:t>
      </w:r>
      <w:r w:rsidR="007237CE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 по стране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, в некоторых регионах наблюдается </w:t>
      </w:r>
      <w:r w:rsidR="00D75523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дефицит. В частности, </w:t>
      </w:r>
      <w:r w:rsidR="00D75523" w:rsidRPr="00D75523">
        <w:rPr>
          <w:rFonts w:ascii="Times New Roman" w:hAnsi="Times New Roman" w:cs="Times New Roman"/>
          <w:sz w:val="24"/>
          <w:szCs w:val="24"/>
          <w:lang w:val="ru-RU"/>
        </w:rPr>
        <w:t>дефицитны на уголь восточные и западные регионы России; на железные руды – Урал и Кузбасс</w:t>
      </w:r>
      <w:r w:rsidR="00876B3C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5523" w:rsidRPr="00D75523">
        <w:rPr>
          <w:rFonts w:ascii="Times New Roman" w:hAnsi="Times New Roman" w:cs="Times New Roman"/>
          <w:sz w:val="24"/>
          <w:szCs w:val="24"/>
          <w:lang w:val="ru-RU"/>
        </w:rPr>
        <w:t>Дефицитными являются и некоторые разновидности минерального сырья, например, угли особо ценных марок</w:t>
      </w:r>
      <w:r w:rsidR="007B0C36">
        <w:rPr>
          <w:rFonts w:ascii="Times New Roman" w:hAnsi="Times New Roman" w:cs="Times New Roman"/>
          <w:sz w:val="24"/>
          <w:szCs w:val="24"/>
          <w:lang w:val="ru-RU"/>
        </w:rPr>
        <w:t>, щелочные бентониты</w:t>
      </w:r>
      <w:r w:rsidR="008E0023">
        <w:rPr>
          <w:rFonts w:ascii="Times New Roman" w:hAnsi="Times New Roman" w:cs="Times New Roman"/>
          <w:sz w:val="24"/>
          <w:szCs w:val="24"/>
          <w:lang w:val="ru-RU"/>
        </w:rPr>
        <w:t>, кристаллический графит</w:t>
      </w:r>
      <w:r w:rsidR="007B0C36">
        <w:rPr>
          <w:rFonts w:ascii="Times New Roman" w:hAnsi="Times New Roman" w:cs="Times New Roman"/>
          <w:sz w:val="24"/>
          <w:szCs w:val="24"/>
          <w:lang w:val="ru-RU"/>
        </w:rPr>
        <w:t xml:space="preserve"> и др</w:t>
      </w:r>
      <w:r w:rsidR="00D75523"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33B5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Обнаружение в </w:t>
      </w:r>
      <w:r w:rsidR="000033B5">
        <w:rPr>
          <w:rFonts w:ascii="Times New Roman" w:hAnsi="Times New Roman" w:cs="Times New Roman"/>
          <w:sz w:val="24"/>
          <w:szCs w:val="24"/>
          <w:lang w:val="ru-RU"/>
        </w:rPr>
        <w:t>испытывающих дефицит сырья регионах</w:t>
      </w:r>
      <w:r w:rsidR="000033B5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новых месторождений с качественными рудами и в благоприятной инфраструктурной обстановке </w:t>
      </w:r>
      <w:r w:rsidR="000033B5">
        <w:rPr>
          <w:rFonts w:ascii="Times New Roman" w:hAnsi="Times New Roman" w:cs="Times New Roman"/>
          <w:sz w:val="24"/>
          <w:szCs w:val="24"/>
          <w:lang w:val="ru-RU"/>
        </w:rPr>
        <w:t>маловероятно. Для этого потребуется</w:t>
      </w:r>
      <w:r w:rsidR="000033B5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</w:t>
      </w:r>
      <w:r w:rsidR="000033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033B5" w:rsidRPr="000242E5">
        <w:rPr>
          <w:rFonts w:ascii="Times New Roman" w:hAnsi="Times New Roman" w:cs="Times New Roman"/>
          <w:sz w:val="24"/>
          <w:szCs w:val="24"/>
          <w:lang w:val="ru-RU"/>
        </w:rPr>
        <w:t xml:space="preserve"> принципиально новых методов </w:t>
      </w:r>
      <w:r w:rsidR="000033B5">
        <w:rPr>
          <w:rFonts w:ascii="Times New Roman" w:hAnsi="Times New Roman" w:cs="Times New Roman"/>
          <w:sz w:val="24"/>
          <w:szCs w:val="24"/>
          <w:lang w:val="ru-RU"/>
        </w:rPr>
        <w:t xml:space="preserve">и технологий </w:t>
      </w:r>
      <w:r w:rsidR="000033B5" w:rsidRPr="000242E5">
        <w:rPr>
          <w:rFonts w:ascii="Times New Roman" w:hAnsi="Times New Roman" w:cs="Times New Roman"/>
          <w:sz w:val="24"/>
          <w:szCs w:val="24"/>
          <w:lang w:val="ru-RU"/>
        </w:rPr>
        <w:t>прогнозирования и поисков, направленных на выявление скрытых и слабоконтрастных объектов.</w:t>
      </w:r>
    </w:p>
    <w:p w:rsidR="00705414" w:rsidRPr="000B2516" w:rsidRDefault="00705414" w:rsidP="00D05414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B2516">
        <w:rPr>
          <w:rFonts w:ascii="Times New Roman" w:hAnsi="Times New Roman" w:cs="Times New Roman"/>
          <w:b/>
          <w:sz w:val="26"/>
          <w:szCs w:val="26"/>
          <w:lang w:val="ru-RU"/>
        </w:rPr>
        <w:t>Внешние и внутренние риски социально-экономического развития и угрозы минерально-сырьевой безопасности Российской Федерации</w:t>
      </w:r>
    </w:p>
    <w:p w:rsidR="00723239" w:rsidRPr="004A2968" w:rsidRDefault="00723239" w:rsidP="00FA2C2A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C2A">
        <w:rPr>
          <w:rFonts w:ascii="Times New Roman" w:hAnsi="Times New Roman" w:cs="Times New Roman"/>
          <w:sz w:val="24"/>
          <w:szCs w:val="24"/>
          <w:lang w:val="ru-RU"/>
        </w:rPr>
        <w:t xml:space="preserve">Внешние риски и </w:t>
      </w:r>
      <w:r w:rsidR="00FA2C2A" w:rsidRPr="00FA2C2A">
        <w:rPr>
          <w:rFonts w:ascii="Times New Roman" w:hAnsi="Times New Roman" w:cs="Times New Roman"/>
          <w:sz w:val="24"/>
          <w:szCs w:val="24"/>
          <w:lang w:val="ru-RU"/>
        </w:rPr>
        <w:t>угрозы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3239" w:rsidRPr="004A2968" w:rsidRDefault="004124DB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трудно</w:t>
      </w:r>
      <w:r w:rsidR="00723239"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предсказуемые резкие колебания мировых цен на </w:t>
      </w:r>
      <w:r w:rsidR="00E2064E">
        <w:rPr>
          <w:rFonts w:ascii="Times New Roman" w:hAnsi="Times New Roman" w:cs="Times New Roman"/>
          <w:sz w:val="24"/>
          <w:szCs w:val="24"/>
          <w:lang w:val="ru-RU"/>
        </w:rPr>
        <w:t xml:space="preserve">экспортируемое </w:t>
      </w:r>
      <w:r w:rsidR="00723239" w:rsidRPr="004A2968">
        <w:rPr>
          <w:rFonts w:ascii="Times New Roman" w:hAnsi="Times New Roman" w:cs="Times New Roman"/>
          <w:sz w:val="24"/>
          <w:szCs w:val="24"/>
          <w:lang w:val="ru-RU"/>
        </w:rPr>
        <w:t>минеральное сырье, связанные с этим падение доходов государственного бюджета и ухудшение макроэкономических показателей;</w:t>
      </w:r>
    </w:p>
    <w:p w:rsidR="00723239" w:rsidRPr="004A2968" w:rsidRDefault="0072323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диверсификация импорта традиционными покупателями российского сырья и поиск ими альтернативных поставщиков;</w:t>
      </w:r>
    </w:p>
    <w:p w:rsidR="00723239" w:rsidRPr="004A2968" w:rsidRDefault="0072323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>дискриминационные меры, в том числе, экономические санкции, накладываемые как на Российскую Федерацию, так и на ее потенциальных партнеров (покупателей и/или поставщиков минерально-сырьевой продукции);</w:t>
      </w:r>
    </w:p>
    <w:p w:rsidR="00723239" w:rsidRPr="004A2968" w:rsidRDefault="0072323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>обострение международной конкуренции</w:t>
      </w:r>
      <w:r w:rsidR="002423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2064E">
        <w:rPr>
          <w:rFonts w:ascii="Times New Roman" w:hAnsi="Times New Roman" w:cs="Times New Roman"/>
          <w:sz w:val="24"/>
          <w:szCs w:val="24"/>
          <w:lang w:val="ru-RU"/>
        </w:rPr>
        <w:t>во-первых</w:t>
      </w:r>
      <w:r w:rsidR="00F501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за обладание минерально-сырьевыми базами и ресурсами</w:t>
      </w:r>
      <w:r w:rsidR="002423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2064E">
        <w:rPr>
          <w:rFonts w:ascii="Times New Roman" w:hAnsi="Times New Roman" w:cs="Times New Roman"/>
          <w:sz w:val="24"/>
          <w:szCs w:val="24"/>
          <w:lang w:val="ru-RU"/>
        </w:rPr>
        <w:t>во-вторых,</w:t>
      </w:r>
      <w:r w:rsidR="00242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64E">
        <w:rPr>
          <w:rFonts w:ascii="Times New Roman" w:hAnsi="Times New Roman" w:cs="Times New Roman"/>
          <w:sz w:val="24"/>
          <w:szCs w:val="24"/>
          <w:lang w:val="ru-RU"/>
        </w:rPr>
        <w:t>за мировые и региональные рынки сбыта минерального сырья, а в-третьих,</w:t>
      </w:r>
      <w:r w:rsidR="00E2064E" w:rsidRPr="00E206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64E">
        <w:rPr>
          <w:rFonts w:ascii="Times New Roman" w:hAnsi="Times New Roman" w:cs="Times New Roman"/>
          <w:sz w:val="24"/>
          <w:szCs w:val="24"/>
          <w:lang w:val="ru-RU"/>
        </w:rPr>
        <w:t>за инвестиции в геологоразведку.</w:t>
      </w:r>
    </w:p>
    <w:p w:rsidR="00723239" w:rsidRPr="004A2968" w:rsidRDefault="00723239" w:rsidP="00A23974">
      <w:pPr>
        <w:pStyle w:val="a4"/>
        <w:numPr>
          <w:ilvl w:val="0"/>
          <w:numId w:val="25"/>
        </w:numPr>
        <w:spacing w:before="24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974">
        <w:rPr>
          <w:rFonts w:ascii="Times New Roman" w:hAnsi="Times New Roman" w:cs="Times New Roman"/>
          <w:sz w:val="24"/>
          <w:szCs w:val="24"/>
          <w:lang w:val="ru-RU"/>
        </w:rPr>
        <w:t>Внутренние риски и угрозы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974">
        <w:rPr>
          <w:rFonts w:ascii="Times New Roman" w:hAnsi="Times New Roman" w:cs="Times New Roman"/>
          <w:sz w:val="24"/>
          <w:szCs w:val="24"/>
          <w:lang w:val="ru-RU"/>
        </w:rPr>
        <w:t>общеэкономического характера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23239" w:rsidRPr="004A2968" w:rsidRDefault="0072323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>низкий по сравнению с развитыми странами уровень внутреннего потребления минерального сырья и продуктов его переработки;</w:t>
      </w:r>
    </w:p>
    <w:p w:rsidR="007773E9" w:rsidRPr="004A2968" w:rsidRDefault="007773E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>избыточно высокая энерго- и материалоемкость экономики и промышленности России в сравнении с развитыми странами;</w:t>
      </w:r>
    </w:p>
    <w:p w:rsidR="00723239" w:rsidRPr="004A2968" w:rsidRDefault="002423B2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масштабный</w:t>
      </w:r>
      <w:r w:rsidR="00723239"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экспорт минерально-сырьевых и энергетических ресурсов и связанная с этим зависимость российской экономики, бюджетной и социальной сферы от конъюнктуры мировых рынков минерального сырья; </w:t>
      </w:r>
    </w:p>
    <w:p w:rsidR="00A23974" w:rsidRPr="004A2968" w:rsidRDefault="00A23974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>наличие диспропорций между географо-экономическим размещением сырьевой базы, инфраструктуры</w:t>
      </w:r>
      <w:r w:rsidR="00EE30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перерабатывающих предприятий</w:t>
      </w:r>
      <w:r w:rsidR="00EE3095">
        <w:rPr>
          <w:rFonts w:ascii="Times New Roman" w:hAnsi="Times New Roman" w:cs="Times New Roman"/>
          <w:sz w:val="24"/>
          <w:szCs w:val="24"/>
          <w:lang w:val="ru-RU"/>
        </w:rPr>
        <w:t xml:space="preserve"> и потребителей минерального сырья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2C1A" w:rsidRPr="001A0441" w:rsidRDefault="004E2C1A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441">
        <w:rPr>
          <w:rFonts w:ascii="Times New Roman" w:hAnsi="Times New Roman" w:cs="Times New Roman"/>
          <w:sz w:val="24"/>
          <w:szCs w:val="24"/>
          <w:lang w:val="ru-RU"/>
        </w:rPr>
        <w:t>негативное воздействие добывающих и перерабатывающих производств на природную среду, особенно в старых</w:t>
      </w:r>
      <w:r w:rsidR="001A0441" w:rsidRPr="001A0441">
        <w:rPr>
          <w:rFonts w:ascii="Times New Roman" w:hAnsi="Times New Roman" w:cs="Times New Roman"/>
          <w:sz w:val="24"/>
          <w:szCs w:val="24"/>
          <w:lang w:val="ru-RU"/>
        </w:rPr>
        <w:t xml:space="preserve"> горных и нефтегазовых регионах</w:t>
      </w:r>
      <w:r w:rsidR="00EE30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0441" w:rsidRPr="001A0441">
        <w:rPr>
          <w:rFonts w:ascii="Times New Roman" w:hAnsi="Times New Roman" w:cs="Times New Roman"/>
          <w:sz w:val="24"/>
          <w:szCs w:val="24"/>
          <w:lang w:val="ru-RU"/>
        </w:rPr>
        <w:t xml:space="preserve"> и связанные с этим</w:t>
      </w:r>
      <w:r w:rsidR="00777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392">
        <w:rPr>
          <w:rFonts w:ascii="Times New Roman" w:hAnsi="Times New Roman" w:cs="Times New Roman"/>
          <w:sz w:val="24"/>
          <w:szCs w:val="24"/>
          <w:lang w:val="ru-RU"/>
        </w:rPr>
        <w:t>социальные проблемы</w:t>
      </w:r>
      <w:r w:rsidRPr="001A04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3974" w:rsidRPr="004A2968" w:rsidRDefault="00A23974" w:rsidP="00A23974">
      <w:pPr>
        <w:pStyle w:val="a4"/>
        <w:numPr>
          <w:ilvl w:val="0"/>
          <w:numId w:val="25"/>
        </w:numPr>
        <w:spacing w:before="36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974">
        <w:rPr>
          <w:rFonts w:ascii="Times New Roman" w:hAnsi="Times New Roman" w:cs="Times New Roman"/>
          <w:sz w:val="24"/>
          <w:szCs w:val="24"/>
          <w:lang w:val="ru-RU"/>
        </w:rPr>
        <w:t>Внутренние риски и угрозы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отраслевого характера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46AB0" w:rsidRPr="004A2968" w:rsidRDefault="00046AB0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постепенное исчерпание запасов </w:t>
      </w:r>
      <w:r>
        <w:rPr>
          <w:rFonts w:ascii="Times New Roman" w:hAnsi="Times New Roman" w:cs="Times New Roman"/>
          <w:sz w:val="24"/>
          <w:szCs w:val="24"/>
          <w:lang w:val="ru-RU"/>
        </w:rPr>
        <w:t>высоко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рентабельных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месторождений нефти, газа и твердых полезных ископаемых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; ухудшение качества руд, песков и флюидов вновь открываемых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вводимых в эксплуатацию 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>месторождений;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23239" w:rsidRPr="004A2968" w:rsidRDefault="0072323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острый дефицит и невысокие перспективы выявления в России высококачественных запасов </w:t>
      </w:r>
      <w:r w:rsidR="002E59AD">
        <w:rPr>
          <w:rFonts w:ascii="Times New Roman" w:hAnsi="Times New Roman" w:cs="Times New Roman"/>
          <w:sz w:val="24"/>
          <w:szCs w:val="24"/>
          <w:lang w:val="ru-RU"/>
        </w:rPr>
        <w:t xml:space="preserve">бокситов, 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>марганцевых, урановых руд и некоторых других стратегических полезных ископаемых;</w:t>
      </w:r>
    </w:p>
    <w:p w:rsidR="00723239" w:rsidRPr="004A2968" w:rsidRDefault="00D76D9A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E3095">
        <w:rPr>
          <w:rFonts w:ascii="Times New Roman" w:hAnsi="Times New Roman" w:cs="Times New Roman"/>
          <w:sz w:val="24"/>
          <w:szCs w:val="24"/>
          <w:lang w:val="ru-RU"/>
        </w:rPr>
        <w:t xml:space="preserve">тсутствие </w:t>
      </w:r>
      <w:r w:rsidR="00723239"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в России некоторых </w:t>
      </w:r>
      <w:r w:rsidR="00844168">
        <w:rPr>
          <w:rFonts w:ascii="Times New Roman" w:hAnsi="Times New Roman" w:cs="Times New Roman"/>
          <w:sz w:val="24"/>
          <w:szCs w:val="24"/>
          <w:lang w:val="ru-RU"/>
        </w:rPr>
        <w:t>высокорентабельных,</w:t>
      </w:r>
      <w:r w:rsidR="00723239"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превалирующих в мире геолого-промышленных типов месторождений полезных ископаемых</w:t>
      </w:r>
      <w:r w:rsidR="00EE3095" w:rsidRPr="00EE3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3095">
        <w:rPr>
          <w:rFonts w:ascii="Times New Roman" w:hAnsi="Times New Roman" w:cs="Times New Roman"/>
          <w:sz w:val="24"/>
          <w:szCs w:val="24"/>
          <w:lang w:val="ru-RU"/>
        </w:rPr>
        <w:t>и невысокая</w:t>
      </w:r>
      <w:r w:rsidR="00EE3095"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вероятность </w:t>
      </w:r>
      <w:r w:rsidR="00EE3095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EE3095" w:rsidRPr="004A2968">
        <w:rPr>
          <w:rFonts w:ascii="Times New Roman" w:hAnsi="Times New Roman" w:cs="Times New Roman"/>
          <w:sz w:val="24"/>
          <w:szCs w:val="24"/>
          <w:lang w:val="ru-RU"/>
        </w:rPr>
        <w:t>выявления</w:t>
      </w:r>
      <w:r w:rsidR="00723239" w:rsidRPr="004A29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23239" w:rsidRPr="004A2968" w:rsidRDefault="0072323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исчерпание </w:t>
      </w:r>
      <w:r w:rsidR="002423B2">
        <w:rPr>
          <w:rFonts w:ascii="Times New Roman" w:hAnsi="Times New Roman" w:cs="Times New Roman"/>
          <w:sz w:val="24"/>
          <w:szCs w:val="24"/>
          <w:lang w:val="ru-RU"/>
        </w:rPr>
        <w:t>сырьевой базы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крупных градообразующих горных предприятий, построенных еще в середине ХХ века</w:t>
      </w:r>
      <w:r w:rsidR="004A2607">
        <w:rPr>
          <w:rFonts w:ascii="Times New Roman" w:hAnsi="Times New Roman" w:cs="Times New Roman"/>
          <w:sz w:val="24"/>
          <w:szCs w:val="24"/>
          <w:lang w:val="ru-RU"/>
        </w:rPr>
        <w:t>, в том числе, в удаленных, депрессивных и геополитически значимых регионах</w:t>
      </w:r>
      <w:r w:rsidR="001A04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и связанн</w:t>
      </w:r>
      <w:r w:rsidR="004A2607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с этим </w:t>
      </w:r>
      <w:r w:rsidR="004A2607">
        <w:rPr>
          <w:rFonts w:ascii="Times New Roman" w:hAnsi="Times New Roman" w:cs="Times New Roman"/>
          <w:sz w:val="24"/>
          <w:szCs w:val="24"/>
          <w:lang w:val="ru-RU"/>
        </w:rPr>
        <w:t xml:space="preserve">отток 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>населения;</w:t>
      </w:r>
    </w:p>
    <w:p w:rsidR="00723239" w:rsidRPr="004A2968" w:rsidRDefault="0072323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исчерпание поискового задела (потенциал открытия крупных, высококачественных месторождений в </w:t>
      </w:r>
      <w:r w:rsidR="007F1D20">
        <w:rPr>
          <w:rFonts w:ascii="Times New Roman" w:hAnsi="Times New Roman" w:cs="Times New Roman"/>
          <w:sz w:val="24"/>
          <w:szCs w:val="24"/>
          <w:lang w:val="ru-RU"/>
        </w:rPr>
        <w:t>старых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рудных и нефтегазовых провинциях в значительной степени исчерпан);</w:t>
      </w:r>
    </w:p>
    <w:p w:rsidR="00280392" w:rsidRPr="006811B8" w:rsidRDefault="00280392" w:rsidP="00280392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1B8">
        <w:rPr>
          <w:rFonts w:ascii="Times New Roman" w:hAnsi="Times New Roman" w:cs="Times New Roman"/>
          <w:sz w:val="24"/>
          <w:szCs w:val="24"/>
          <w:lang w:val="ru-RU"/>
        </w:rPr>
        <w:lastRenderedPageBreak/>
        <w:t>вероятностный характер положительных результатов ГРР ранних стадий и, как следствие этого, высокие риски инвестирования в развитие МСБ;</w:t>
      </w:r>
    </w:p>
    <w:p w:rsidR="00723239" w:rsidRDefault="007F1D20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низкая востребованность значительной части</w:t>
      </w:r>
      <w:r w:rsidR="00723239"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 разведанных запасов месторождений распределенного и нераспределенного фонда недр, в том числе, находящихся в относительно благоприятной инфраструктурной обстановке; </w:t>
      </w:r>
    </w:p>
    <w:p w:rsidR="007F1D20" w:rsidRPr="00FF330D" w:rsidRDefault="007F1D20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30D">
        <w:rPr>
          <w:rFonts w:ascii="Times New Roman" w:hAnsi="Times New Roman" w:cs="Times New Roman"/>
          <w:sz w:val="24"/>
          <w:szCs w:val="24"/>
          <w:lang w:val="ru-RU"/>
        </w:rPr>
        <w:t>дисбаланс между созданными добычными мощностями</w:t>
      </w:r>
      <w:r w:rsidR="00FF330D" w:rsidRPr="00FF330D">
        <w:rPr>
          <w:rFonts w:ascii="Times New Roman" w:hAnsi="Times New Roman" w:cs="Times New Roman"/>
          <w:sz w:val="24"/>
          <w:szCs w:val="24"/>
          <w:lang w:val="ru-RU"/>
        </w:rPr>
        <w:t>, прогнозируемыми</w:t>
      </w:r>
      <w:r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 и фактическими уровнями добычи</w:t>
      </w:r>
      <w:r w:rsidR="00BA3D1F"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 некоторых полезных ископаемых, возникающий вследствие несовершенства отраслевых механизмов регулирования;</w:t>
      </w:r>
    </w:p>
    <w:p w:rsidR="00422C26" w:rsidRDefault="00422C26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D51">
        <w:rPr>
          <w:rFonts w:ascii="Times New Roman" w:hAnsi="Times New Roman" w:cs="Times New Roman"/>
          <w:sz w:val="24"/>
          <w:szCs w:val="24"/>
          <w:lang w:val="ru-RU"/>
        </w:rPr>
        <w:t xml:space="preserve">отставание отечественных </w:t>
      </w:r>
      <w:r w:rsidR="00280392" w:rsidRPr="006E1D51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технологий и </w:t>
      </w:r>
      <w:r w:rsidRPr="006E1D51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технических средств для </w:t>
      </w:r>
      <w:r w:rsidR="00280392">
        <w:rPr>
          <w:rFonts w:ascii="Times New Roman" w:hAnsi="Times New Roman" w:cs="Times New Roman"/>
          <w:sz w:val="24"/>
          <w:szCs w:val="24"/>
          <w:lang w:val="ru-RU"/>
        </w:rPr>
        <w:t>ГРР</w:t>
      </w:r>
      <w:r w:rsidRPr="006E1D51">
        <w:rPr>
          <w:rFonts w:ascii="Times New Roman" w:hAnsi="Times New Roman" w:cs="Times New Roman"/>
          <w:sz w:val="24"/>
          <w:szCs w:val="24"/>
          <w:lang w:val="ru-RU"/>
        </w:rPr>
        <w:t xml:space="preserve"> от уровня, достигнутого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ведущими зарубежными странами; неспособность</w:t>
      </w:r>
      <w:r w:rsidRPr="006E1D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E1D51">
        <w:rPr>
          <w:rFonts w:ascii="Times New Roman" w:hAnsi="Times New Roman" w:cs="Times New Roman"/>
          <w:sz w:val="24"/>
          <w:szCs w:val="24"/>
          <w:lang w:val="ru-RU"/>
        </w:rPr>
        <w:t>оссийски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6E1D51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6E1D51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технических средств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программного обеспечения </w:t>
      </w:r>
      <w:r w:rsidRPr="006E1D51">
        <w:rPr>
          <w:rFonts w:ascii="Times New Roman" w:hAnsi="Times New Roman" w:cs="Times New Roman"/>
          <w:sz w:val="24"/>
          <w:szCs w:val="24"/>
          <w:lang w:val="ru-RU"/>
        </w:rPr>
        <w:t>удовлетворить потребности предприятий геологической отра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сли и, как следствие этого, </w:t>
      </w:r>
      <w:r w:rsidR="00280392" w:rsidRPr="004124DB">
        <w:rPr>
          <w:rFonts w:ascii="Times New Roman" w:hAnsi="Times New Roman" w:cs="Times New Roman"/>
          <w:sz w:val="24"/>
          <w:szCs w:val="24"/>
          <w:lang w:val="ru-RU"/>
        </w:rPr>
        <w:t xml:space="preserve">высокая степень технико-технологической зависимости от импорта на всем цикле работ от геологического изучения недр до </w:t>
      </w:r>
      <w:r w:rsidR="0028039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переработки </w:t>
      </w:r>
      <w:r w:rsidR="00280392" w:rsidRPr="004124DB">
        <w:rPr>
          <w:rFonts w:ascii="Times New Roman" w:hAnsi="Times New Roman" w:cs="Times New Roman"/>
          <w:sz w:val="24"/>
          <w:szCs w:val="24"/>
          <w:lang w:val="ru-RU"/>
        </w:rPr>
        <w:t>полезных ископаемых</w:t>
      </w:r>
      <w:r w:rsidR="0028039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технико-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технологическая отсталость многих </w:t>
      </w:r>
      <w:r w:rsidR="00280392"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 w:rsidRPr="004A2968">
        <w:rPr>
          <w:rFonts w:ascii="Times New Roman" w:hAnsi="Times New Roman" w:cs="Times New Roman"/>
          <w:sz w:val="24"/>
          <w:szCs w:val="24"/>
          <w:lang w:val="ru-RU"/>
        </w:rPr>
        <w:t>, старение и износ основных фондов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C393A" w:rsidRPr="006811B8" w:rsidRDefault="003C393A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1B8">
        <w:rPr>
          <w:rFonts w:ascii="Times New Roman" w:hAnsi="Times New Roman" w:cs="Times New Roman"/>
          <w:sz w:val="24"/>
          <w:szCs w:val="24"/>
          <w:lang w:val="ru-RU"/>
        </w:rPr>
        <w:t>резкое снижение объемов общегеологического изучения территории Российской Федерации и ее континентального шельфа;</w:t>
      </w:r>
    </w:p>
    <w:p w:rsidR="00D60759" w:rsidRPr="006811B8" w:rsidRDefault="00B05FA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низкий уровень </w:t>
      </w:r>
      <w:r w:rsidR="001A0441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>НИОКР, как в структуре государственного заказа, так и структуре затрат компаний-недропользователей</w:t>
      </w:r>
      <w:r w:rsidR="00046AB0" w:rsidRPr="006811B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как следствие этого</w:t>
      </w:r>
      <w:r w:rsidR="00D60759" w:rsidRPr="006811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2C7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низкий уровень инноваций, необходимость заимствования технологий, 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деградация научных школ по фундаментальным </w:t>
      </w:r>
      <w:r w:rsidR="001A0441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и прикладным 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>направле</w:t>
      </w:r>
      <w:r w:rsidR="001A0441" w:rsidRPr="006811B8">
        <w:rPr>
          <w:rFonts w:ascii="Times New Roman" w:hAnsi="Times New Roman" w:cs="Times New Roman"/>
          <w:sz w:val="24"/>
          <w:szCs w:val="24"/>
          <w:lang w:val="ru-RU"/>
        </w:rPr>
        <w:t>ниям геологических исследований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23239" w:rsidRPr="00B05FA9" w:rsidRDefault="00D60759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759">
        <w:rPr>
          <w:rFonts w:ascii="Times New Roman" w:hAnsi="Times New Roman" w:cs="Times New Roman"/>
          <w:sz w:val="24"/>
          <w:szCs w:val="24"/>
          <w:lang w:val="ru-RU"/>
        </w:rPr>
        <w:t>существенно снизившийся с советских времен уровень высшего образования</w:t>
      </w:r>
      <w:r w:rsidR="00046AB0">
        <w:rPr>
          <w:rFonts w:ascii="Times New Roman" w:hAnsi="Times New Roman" w:cs="Times New Roman"/>
          <w:sz w:val="24"/>
          <w:szCs w:val="24"/>
          <w:lang w:val="ru-RU"/>
        </w:rPr>
        <w:t>, низкая привлекательно</w:t>
      </w:r>
      <w:r w:rsidR="00280392">
        <w:rPr>
          <w:rFonts w:ascii="Times New Roman" w:hAnsi="Times New Roman" w:cs="Times New Roman"/>
          <w:sz w:val="24"/>
          <w:szCs w:val="24"/>
          <w:lang w:val="ru-RU"/>
        </w:rPr>
        <w:t>сть профессии геолога,</w:t>
      </w:r>
      <w:r w:rsidRPr="00D60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6F2E" w:rsidRPr="00D60759">
        <w:rPr>
          <w:rFonts w:ascii="Times New Roman" w:hAnsi="Times New Roman" w:cs="Times New Roman"/>
          <w:sz w:val="24"/>
          <w:szCs w:val="24"/>
          <w:lang w:val="ru-RU"/>
        </w:rPr>
        <w:t>дефицит квалифицированных кадров в области</w:t>
      </w:r>
      <w:r w:rsidR="001A0441">
        <w:rPr>
          <w:rFonts w:ascii="Times New Roman" w:hAnsi="Times New Roman" w:cs="Times New Roman"/>
          <w:sz w:val="24"/>
          <w:szCs w:val="24"/>
          <w:lang w:val="ru-RU"/>
        </w:rPr>
        <w:t xml:space="preserve"> геологического изучения недр, прогноза,</w:t>
      </w:r>
      <w:r w:rsidR="00F26F2E" w:rsidRPr="00D60759">
        <w:rPr>
          <w:rFonts w:ascii="Times New Roman" w:hAnsi="Times New Roman" w:cs="Times New Roman"/>
          <w:sz w:val="24"/>
          <w:szCs w:val="24"/>
          <w:lang w:val="ru-RU"/>
        </w:rPr>
        <w:t xml:space="preserve"> поисков и разведки </w:t>
      </w:r>
      <w:r w:rsidR="00F26F2E" w:rsidRPr="00B05FA9">
        <w:rPr>
          <w:rFonts w:ascii="Times New Roman" w:hAnsi="Times New Roman" w:cs="Times New Roman"/>
          <w:sz w:val="24"/>
          <w:szCs w:val="24"/>
          <w:lang w:val="ru-RU"/>
        </w:rPr>
        <w:t>месторождений полезных ископаемых</w:t>
      </w:r>
      <w:r w:rsidR="004E2C1A" w:rsidRPr="00B05F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5414" w:rsidRPr="00A23974" w:rsidRDefault="008F295F" w:rsidP="00D05414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23974">
        <w:rPr>
          <w:rFonts w:ascii="Times New Roman" w:hAnsi="Times New Roman" w:cs="Times New Roman"/>
          <w:b/>
          <w:sz w:val="26"/>
          <w:szCs w:val="26"/>
          <w:lang w:val="ru-RU"/>
        </w:rPr>
        <w:t>Стратегические приоритеты, цели и задачи государственного управления в сфере обеспечения минерал</w:t>
      </w:r>
      <w:r w:rsidR="009F77DB">
        <w:rPr>
          <w:rFonts w:ascii="Times New Roman" w:hAnsi="Times New Roman" w:cs="Times New Roman"/>
          <w:b/>
          <w:sz w:val="26"/>
          <w:szCs w:val="26"/>
          <w:lang w:val="ru-RU"/>
        </w:rPr>
        <w:t>ьно-сырьевой безопасности Российской Федерации</w:t>
      </w:r>
    </w:p>
    <w:p w:rsidR="009C424C" w:rsidRDefault="004E2C1A" w:rsidP="009A3398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OLE_LINK1"/>
      <w:bookmarkStart w:id="2" w:name="OLE_LINK2"/>
      <w:r w:rsidRPr="004E2C1A">
        <w:rPr>
          <w:rFonts w:ascii="Times New Roman" w:hAnsi="Times New Roman" w:cs="Times New Roman"/>
          <w:sz w:val="24"/>
          <w:szCs w:val="24"/>
          <w:lang w:val="ru-RU"/>
        </w:rPr>
        <w:t>При наличии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мощн</w:t>
      </w:r>
      <w:r w:rsidRPr="004E2C1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0021" w:rsidRPr="004E2C1A">
        <w:rPr>
          <w:rFonts w:ascii="Times New Roman" w:hAnsi="Times New Roman" w:cs="Times New Roman"/>
          <w:sz w:val="24"/>
          <w:szCs w:val="24"/>
          <w:lang w:val="ru-RU"/>
        </w:rPr>
        <w:t>МСБ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>, включающ</w:t>
      </w:r>
      <w:r w:rsidRPr="004E2C1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десятков тысяч месторождений и рудопроявлений практически всех известных видов полезных ископаемых</w:t>
      </w:r>
      <w:r w:rsidR="00AD3A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и с учетом </w:t>
      </w:r>
      <w:r w:rsidR="00C90021" w:rsidRPr="004E2C1A">
        <w:rPr>
          <w:rFonts w:ascii="Times New Roman" w:hAnsi="Times New Roman" w:cs="Times New Roman"/>
          <w:sz w:val="24"/>
          <w:szCs w:val="24"/>
          <w:lang w:val="ru-RU"/>
        </w:rPr>
        <w:t>складывающихся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политических и 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экономических реалий </w:t>
      </w:r>
      <w:r w:rsidR="00723239" w:rsidRPr="004E2C1A">
        <w:rPr>
          <w:rFonts w:ascii="Times New Roman" w:hAnsi="Times New Roman" w:cs="Times New Roman"/>
          <w:sz w:val="24"/>
          <w:szCs w:val="24"/>
          <w:u w:val="single"/>
          <w:lang w:val="ru-RU"/>
        </w:rPr>
        <w:t>стратегическим приоритетом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в сфере развития МСБ на долгосрочную перспективу должен стать переход от </w:t>
      </w:r>
      <w:r w:rsidR="00C90021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комбинации 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>модел</w:t>
      </w:r>
      <w:r w:rsidR="00C90021" w:rsidRPr="004E2C1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массированного экспорта и минерально-сырьевого самообеспечения к </w:t>
      </w:r>
      <w:r w:rsidR="00C90021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современной 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комбинированной модели, которая представляет собой </w:t>
      </w:r>
      <w:r w:rsidR="00723239" w:rsidRPr="004547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экономически </w:t>
      </w:r>
      <w:r w:rsidR="00AD3A78" w:rsidRPr="00454724">
        <w:rPr>
          <w:rFonts w:ascii="Times New Roman" w:hAnsi="Times New Roman" w:cs="Times New Roman"/>
          <w:sz w:val="24"/>
          <w:szCs w:val="24"/>
          <w:u w:val="single"/>
          <w:lang w:val="ru-RU"/>
        </w:rPr>
        <w:t>обоснованный</w:t>
      </w:r>
      <w:r w:rsidR="00723239" w:rsidRPr="004547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баланс между </w:t>
      </w:r>
      <w:r w:rsidR="00C90021" w:rsidRPr="004547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достаточным </w:t>
      </w:r>
      <w:r w:rsidR="00723239" w:rsidRPr="004547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внутренним потреблением, </w:t>
      </w:r>
      <w:r w:rsidR="00C90021" w:rsidRPr="004547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значительным </w:t>
      </w:r>
      <w:r w:rsidR="00723239" w:rsidRPr="00454724">
        <w:rPr>
          <w:rFonts w:ascii="Times New Roman" w:hAnsi="Times New Roman" w:cs="Times New Roman"/>
          <w:sz w:val="24"/>
          <w:szCs w:val="24"/>
          <w:u w:val="single"/>
          <w:lang w:val="ru-RU"/>
        </w:rPr>
        <w:t>экспортом и необходимым импортом минерального сырья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, достигаемый на базе рационального использования потенциала недр. </w:t>
      </w:r>
      <w:r w:rsidRPr="004E2C1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>ля каждо</w:t>
      </w:r>
      <w:r w:rsidRPr="004E2C1A">
        <w:rPr>
          <w:rFonts w:ascii="Times New Roman" w:hAnsi="Times New Roman" w:cs="Times New Roman"/>
          <w:sz w:val="24"/>
          <w:szCs w:val="24"/>
          <w:lang w:val="ru-RU"/>
        </w:rPr>
        <w:t>й из выделенных групп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полезных ископаемых </w:t>
      </w:r>
      <w:r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этот баланс </w:t>
      </w:r>
      <w:r w:rsidR="00723239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будет выглядеть по-своему. </w:t>
      </w:r>
      <w:r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Такая модель </w:t>
      </w:r>
      <w:r w:rsidR="009C424C" w:rsidRPr="004E2C1A">
        <w:rPr>
          <w:rFonts w:ascii="Times New Roman" w:hAnsi="Times New Roman" w:cs="Times New Roman"/>
          <w:sz w:val="24"/>
          <w:szCs w:val="24"/>
          <w:lang w:val="ru-RU"/>
        </w:rPr>
        <w:t>реализован</w:t>
      </w:r>
      <w:r w:rsidRPr="004E2C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C424C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424C" w:rsidRPr="004E2C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 w:rsidR="009F77DB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время в </w:t>
      </w:r>
      <w:r w:rsidR="009C424C" w:rsidRPr="004E2C1A">
        <w:rPr>
          <w:rFonts w:ascii="Times New Roman" w:hAnsi="Times New Roman" w:cs="Times New Roman"/>
          <w:sz w:val="24"/>
          <w:szCs w:val="24"/>
          <w:lang w:val="ru-RU"/>
        </w:rPr>
        <w:t>Канаде и Австралии и предполага</w:t>
      </w:r>
      <w:r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9C424C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наличие мощн</w:t>
      </w:r>
      <w:r w:rsidR="00BA3D1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9C424C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сырьевого</w:t>
      </w:r>
      <w:r w:rsidR="00BA3D1F">
        <w:rPr>
          <w:rFonts w:ascii="Times New Roman" w:hAnsi="Times New Roman" w:cs="Times New Roman"/>
          <w:sz w:val="24"/>
          <w:szCs w:val="24"/>
          <w:lang w:val="ru-RU"/>
        </w:rPr>
        <w:t>, индустриального</w:t>
      </w:r>
      <w:r w:rsidR="009C424C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D3A78">
        <w:rPr>
          <w:rFonts w:ascii="Times New Roman" w:hAnsi="Times New Roman" w:cs="Times New Roman"/>
          <w:sz w:val="24"/>
          <w:szCs w:val="24"/>
          <w:lang w:val="ru-RU"/>
        </w:rPr>
        <w:t>постиндустриального сектор</w:t>
      </w:r>
      <w:r w:rsidR="00BA3D1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C424C" w:rsidRPr="004E2C1A">
        <w:rPr>
          <w:rFonts w:ascii="Times New Roman" w:hAnsi="Times New Roman" w:cs="Times New Roman"/>
          <w:sz w:val="24"/>
          <w:szCs w:val="24"/>
          <w:lang w:val="ru-RU"/>
        </w:rPr>
        <w:t xml:space="preserve"> экономики.</w:t>
      </w:r>
    </w:p>
    <w:p w:rsidR="00723239" w:rsidRPr="006811B8" w:rsidRDefault="00723239" w:rsidP="004E2C1A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1B8">
        <w:rPr>
          <w:rFonts w:ascii="Times New Roman" w:hAnsi="Times New Roman" w:cs="Times New Roman"/>
          <w:sz w:val="24"/>
          <w:szCs w:val="24"/>
          <w:u w:val="single"/>
          <w:lang w:val="ru-RU"/>
        </w:rPr>
        <w:t>Стратегическ</w:t>
      </w:r>
      <w:r w:rsidR="00D86F50" w:rsidRPr="006811B8">
        <w:rPr>
          <w:rFonts w:ascii="Times New Roman" w:hAnsi="Times New Roman" w:cs="Times New Roman"/>
          <w:sz w:val="24"/>
          <w:szCs w:val="24"/>
          <w:u w:val="single"/>
          <w:lang w:val="ru-RU"/>
        </w:rPr>
        <w:t>ой</w:t>
      </w:r>
      <w:r w:rsidRPr="006811B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цел</w:t>
      </w:r>
      <w:r w:rsidR="00AD3A78" w:rsidRPr="006811B8">
        <w:rPr>
          <w:rFonts w:ascii="Times New Roman" w:hAnsi="Times New Roman" w:cs="Times New Roman"/>
          <w:sz w:val="24"/>
          <w:szCs w:val="24"/>
          <w:u w:val="single"/>
          <w:lang w:val="ru-RU"/>
        </w:rPr>
        <w:t>ью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управления в сфере </w:t>
      </w:r>
      <w:r w:rsidR="00C90021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воспроизводства </w:t>
      </w:r>
      <w:r w:rsidR="00AD3A78" w:rsidRPr="006811B8">
        <w:rPr>
          <w:rFonts w:ascii="Times New Roman" w:hAnsi="Times New Roman" w:cs="Times New Roman"/>
          <w:sz w:val="24"/>
          <w:szCs w:val="24"/>
          <w:lang w:val="ru-RU"/>
        </w:rPr>
        <w:t>МСБ России явля</w:t>
      </w:r>
      <w:r w:rsidR="00D86F50" w:rsidRPr="006811B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AD3A78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BD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устойчивое </w:t>
      </w:r>
      <w:r w:rsidR="001446AC" w:rsidRPr="006811B8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1907BD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93A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отечественной экономики </w:t>
      </w:r>
      <w:r w:rsidR="00D86F50" w:rsidRPr="006811B8">
        <w:rPr>
          <w:rFonts w:ascii="Times New Roman" w:hAnsi="Times New Roman" w:cs="Times New Roman"/>
          <w:sz w:val="24"/>
          <w:szCs w:val="24"/>
          <w:lang w:val="ru-RU"/>
        </w:rPr>
        <w:t>минеральн</w:t>
      </w:r>
      <w:r w:rsidR="0020393A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="00D86F50" w:rsidRPr="006811B8">
        <w:rPr>
          <w:rFonts w:ascii="Times New Roman" w:hAnsi="Times New Roman" w:cs="Times New Roman"/>
          <w:sz w:val="24"/>
          <w:szCs w:val="24"/>
          <w:lang w:val="ru-RU"/>
        </w:rPr>
        <w:t>сырье</w:t>
      </w:r>
      <w:r w:rsidR="0020393A" w:rsidRPr="006811B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86F50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0393A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связке с решением общественно значимых </w:t>
      </w:r>
      <w:r w:rsidR="007A22C7" w:rsidRPr="006811B8">
        <w:rPr>
          <w:rFonts w:ascii="Times New Roman" w:hAnsi="Times New Roman" w:cs="Times New Roman"/>
          <w:sz w:val="24"/>
          <w:szCs w:val="24"/>
          <w:lang w:val="ru-RU"/>
        </w:rPr>
        <w:t>геополитических (присутстви</w:t>
      </w:r>
      <w:r w:rsidR="001446AC" w:rsidRPr="006811B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A22C7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1B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A22C7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удаленных </w:t>
      </w:r>
      <w:r w:rsidR="006811B8">
        <w:rPr>
          <w:rFonts w:ascii="Times New Roman" w:hAnsi="Times New Roman" w:cs="Times New Roman"/>
          <w:sz w:val="24"/>
          <w:szCs w:val="24"/>
          <w:lang w:val="ru-RU"/>
        </w:rPr>
        <w:t>районах</w:t>
      </w:r>
      <w:r w:rsidR="007A22C7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20393A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</w:t>
      </w:r>
      <w:r w:rsidR="007A22C7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(занятость населения) </w:t>
      </w:r>
      <w:r w:rsidR="0020393A" w:rsidRPr="006811B8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D86F50" w:rsidRPr="006811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2A8A" w:rsidRPr="006811B8" w:rsidRDefault="00D86F50" w:rsidP="0020393A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1B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BA7697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6AC" w:rsidRPr="006811B8">
        <w:rPr>
          <w:rFonts w:ascii="Times New Roman" w:hAnsi="Times New Roman" w:cs="Times New Roman"/>
          <w:sz w:val="24"/>
          <w:szCs w:val="24"/>
          <w:lang w:val="ru-RU"/>
        </w:rPr>
        <w:t>обеспечения минерально-сырьевой безопасности</w:t>
      </w:r>
      <w:r w:rsidR="00FB1FF8" w:rsidRPr="00FB1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1FF8" w:rsidRPr="006811B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FB1FF8" w:rsidRPr="00FB1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1FF8" w:rsidRPr="006811B8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33EFA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, развития </w:t>
      </w:r>
      <w:r w:rsidR="00FB1FF8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E33EFA" w:rsidRPr="006811B8">
        <w:rPr>
          <w:rFonts w:ascii="Times New Roman" w:hAnsi="Times New Roman" w:cs="Times New Roman"/>
          <w:sz w:val="24"/>
          <w:szCs w:val="24"/>
          <w:lang w:val="ru-RU"/>
        </w:rPr>
        <w:t>МСБ</w:t>
      </w:r>
      <w:r w:rsidR="001446AC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0393A" w:rsidRPr="006811B8">
        <w:rPr>
          <w:rFonts w:ascii="Times New Roman" w:hAnsi="Times New Roman" w:cs="Times New Roman"/>
          <w:sz w:val="24"/>
          <w:szCs w:val="24"/>
          <w:lang w:val="ru-RU"/>
        </w:rPr>
        <w:t>достижения заявленн</w:t>
      </w:r>
      <w:r w:rsidR="001446AC" w:rsidRPr="006811B8">
        <w:rPr>
          <w:rFonts w:ascii="Times New Roman" w:hAnsi="Times New Roman" w:cs="Times New Roman"/>
          <w:sz w:val="24"/>
          <w:szCs w:val="24"/>
          <w:lang w:val="ru-RU"/>
        </w:rPr>
        <w:t>ых целей и стратегических приоритетов</w:t>
      </w:r>
      <w:r w:rsidR="00BA7697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решить следующие </w:t>
      </w:r>
      <w:r w:rsidRPr="006811B8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задачи</w:t>
      </w:r>
      <w:r w:rsidR="00E33EFA" w:rsidRPr="006811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3EFA" w:rsidRPr="00340964" w:rsidRDefault="00E33EFA" w:rsidP="00E33EFA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EFA">
        <w:rPr>
          <w:rFonts w:ascii="Times New Roman" w:hAnsi="Times New Roman" w:cs="Times New Roman"/>
          <w:b/>
          <w:sz w:val="24"/>
          <w:szCs w:val="24"/>
          <w:lang w:val="ru-RU"/>
        </w:rPr>
        <w:t>Группа 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7BF2">
        <w:rPr>
          <w:rFonts w:ascii="Times New Roman" w:hAnsi="Times New Roman" w:cs="Times New Roman"/>
          <w:sz w:val="24"/>
          <w:szCs w:val="24"/>
          <w:lang w:val="ru-RU"/>
        </w:rPr>
        <w:t>В соответствии с проектом Энергетической стратегии Российской Федерации ежегодная</w:t>
      </w:r>
      <w:r w:rsidRPr="001F7BA3">
        <w:rPr>
          <w:rFonts w:ascii="Times New Roman" w:hAnsi="Times New Roman" w:cs="Times New Roman"/>
          <w:sz w:val="24"/>
          <w:szCs w:val="24"/>
          <w:lang w:val="ru-RU"/>
        </w:rPr>
        <w:t xml:space="preserve"> добыча нефти с газовым конденсатом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должна поддерживаться </w:t>
      </w:r>
      <w:r w:rsidRPr="001F7BA3">
        <w:rPr>
          <w:rFonts w:ascii="Times New Roman" w:hAnsi="Times New Roman" w:cs="Times New Roman"/>
          <w:sz w:val="24"/>
          <w:szCs w:val="24"/>
          <w:lang w:val="ru-RU"/>
        </w:rPr>
        <w:t>на уровне 525 млн 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(без конденсата – порядка 500 млн т) с возможностью ее увеличения в случае благоприятной конъюнктуры. Для п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>оддержани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добычи </w:t>
      </w:r>
      <w:r>
        <w:rPr>
          <w:rFonts w:ascii="Times New Roman" w:hAnsi="Times New Roman" w:cs="Times New Roman"/>
          <w:sz w:val="24"/>
          <w:szCs w:val="24"/>
          <w:lang w:val="ru-RU"/>
        </w:rPr>
        <w:t>на указанном уровне в долгосрочной перспективе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 решение следующих задач. Во-первых,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в оборот </w:t>
      </w:r>
      <w:r>
        <w:rPr>
          <w:rFonts w:ascii="Times New Roman" w:hAnsi="Times New Roman" w:cs="Times New Roman"/>
          <w:sz w:val="24"/>
          <w:szCs w:val="24"/>
          <w:lang w:val="ru-RU"/>
        </w:rPr>
        <w:t>ранее открытых, разведанных, но не разрабатываемых месторождений и залежей с ТрИЗ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нефт</w:t>
      </w:r>
      <w:r>
        <w:rPr>
          <w:rFonts w:ascii="Times New Roman" w:hAnsi="Times New Roman" w:cs="Times New Roman"/>
          <w:sz w:val="24"/>
          <w:szCs w:val="24"/>
          <w:lang w:val="ru-RU"/>
        </w:rPr>
        <w:t>и, связанными с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баженовской </w:t>
      </w:r>
      <w:r>
        <w:rPr>
          <w:rFonts w:ascii="Times New Roman" w:hAnsi="Times New Roman" w:cs="Times New Roman"/>
          <w:sz w:val="24"/>
          <w:szCs w:val="24"/>
          <w:lang w:val="ru-RU"/>
        </w:rPr>
        <w:t>свитой,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домаников</w:t>
      </w:r>
      <w:r>
        <w:rPr>
          <w:rFonts w:ascii="Times New Roman" w:hAnsi="Times New Roman" w:cs="Times New Roman"/>
          <w:sz w:val="24"/>
          <w:szCs w:val="24"/>
          <w:lang w:val="ru-RU"/>
        </w:rPr>
        <w:t>ым горизонтом и их аналогами. Во-вторых, изучение и вовлечение в оборот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глубоких нефтеносных горизонтов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мелких и истощенных месторождений 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в старых добычных регионах с развитой инфраструктурой. </w:t>
      </w:r>
      <w:r>
        <w:rPr>
          <w:rFonts w:ascii="Times New Roman" w:hAnsi="Times New Roman" w:cs="Times New Roman"/>
          <w:sz w:val="24"/>
          <w:szCs w:val="24"/>
          <w:lang w:val="ru-RU"/>
        </w:rPr>
        <w:t>Третьим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стратегическим направлением развития МСБ нефти является геологическое изучение и поэтапное освоение новых </w:t>
      </w:r>
      <w:r>
        <w:rPr>
          <w:rFonts w:ascii="Times New Roman" w:hAnsi="Times New Roman" w:cs="Times New Roman"/>
          <w:sz w:val="24"/>
          <w:szCs w:val="24"/>
          <w:lang w:val="ru-RU"/>
        </w:rPr>
        <w:t>перспективных районов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добычи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расположенных в пределах Тимано-Печорской, 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>Западно-Сибирской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Волго-Уральской, 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>Прикаспи</w:t>
      </w:r>
      <w:r>
        <w:rPr>
          <w:rFonts w:ascii="Times New Roman" w:hAnsi="Times New Roman" w:cs="Times New Roman"/>
          <w:sz w:val="24"/>
          <w:szCs w:val="24"/>
          <w:lang w:val="ru-RU"/>
        </w:rPr>
        <w:t>йской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Лено-Тунгусской, Енисей-Анабарской провинций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 на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Арктическо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м и Дальневосточном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шельфа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40964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3EFA" w:rsidRDefault="00E33EFA" w:rsidP="00E33EFA">
      <w:pPr>
        <w:pStyle w:val="a4"/>
        <w:numPr>
          <w:ilvl w:val="0"/>
          <w:numId w:val="37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EFA">
        <w:rPr>
          <w:rFonts w:ascii="Times New Roman" w:hAnsi="Times New Roman" w:cs="Times New Roman"/>
          <w:b/>
          <w:sz w:val="24"/>
          <w:szCs w:val="24"/>
          <w:lang w:val="ru-RU"/>
        </w:rPr>
        <w:t>Группа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7BF2">
        <w:rPr>
          <w:rFonts w:ascii="Times New Roman" w:hAnsi="Times New Roman" w:cs="Times New Roman"/>
          <w:sz w:val="24"/>
          <w:szCs w:val="24"/>
          <w:lang w:val="ru-RU"/>
        </w:rPr>
        <w:t>В соответствии с проектом Энергетической стратегии Российской Федерации в период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2030 г. должна быть решена задача диверсификации экспорта газа на основе увеличения производства сжиженного газа в пять раз и роста экспорта на рынок А</w:t>
      </w:r>
      <w:r w:rsidR="004E524B">
        <w:rPr>
          <w:rFonts w:ascii="Times New Roman" w:hAnsi="Times New Roman" w:cs="Times New Roman"/>
          <w:sz w:val="24"/>
          <w:szCs w:val="24"/>
          <w:lang w:val="ru-RU"/>
        </w:rPr>
        <w:t>зиатско-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E524B">
        <w:rPr>
          <w:rFonts w:ascii="Times New Roman" w:hAnsi="Times New Roman" w:cs="Times New Roman"/>
          <w:sz w:val="24"/>
          <w:szCs w:val="24"/>
          <w:lang w:val="ru-RU"/>
        </w:rPr>
        <w:t>ихоокеанского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8-9 раз. Для этого потребуется нарастить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годовую добычу до 800 млрд куб.м</w:t>
      </w:r>
      <w:r w:rsidRPr="00257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более.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традиционных </w:t>
      </w:r>
      <w:r>
        <w:rPr>
          <w:rFonts w:ascii="Times New Roman" w:hAnsi="Times New Roman" w:cs="Times New Roman"/>
          <w:sz w:val="24"/>
          <w:szCs w:val="24"/>
          <w:lang w:val="ru-RU"/>
        </w:rPr>
        <w:t>районах добычи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BBD">
        <w:rPr>
          <w:rFonts w:ascii="Times New Roman" w:hAnsi="Times New Roman" w:cs="Times New Roman"/>
          <w:sz w:val="24"/>
          <w:szCs w:val="24"/>
          <w:lang w:val="ru-RU"/>
        </w:rPr>
        <w:t>необходимо решить задачу максимально полного извлечения запасов низконапорного газа</w:t>
      </w:r>
      <w:r w:rsidR="008B38E7">
        <w:rPr>
          <w:rFonts w:ascii="Times New Roman" w:hAnsi="Times New Roman" w:cs="Times New Roman"/>
          <w:sz w:val="24"/>
          <w:szCs w:val="24"/>
          <w:lang w:val="ru-RU"/>
        </w:rPr>
        <w:t xml:space="preserve"> из старых месторождений</w:t>
      </w:r>
      <w:r w:rsidR="00426B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F7756">
        <w:rPr>
          <w:rFonts w:ascii="Times New Roman" w:hAnsi="Times New Roman" w:cs="Times New Roman"/>
          <w:sz w:val="24"/>
          <w:szCs w:val="24"/>
          <w:lang w:val="ru-RU"/>
        </w:rPr>
        <w:t>среднесрочной перспективе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BBD">
        <w:rPr>
          <w:rFonts w:ascii="Times New Roman" w:hAnsi="Times New Roman" w:cs="Times New Roman"/>
          <w:sz w:val="24"/>
          <w:szCs w:val="24"/>
          <w:lang w:val="ru-RU"/>
        </w:rPr>
        <w:t>– ввести в эксплуатацию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уже разведанны</w:t>
      </w:r>
      <w:r w:rsidR="00426B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запас</w:t>
      </w:r>
      <w:r w:rsidR="00426BB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«жирного» газа, содержащ</w:t>
      </w:r>
      <w:r w:rsidR="00426BBD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значительную примесь тяжелых гомологов метана. В долгосрочной перспективе для поддержания добычи свободного газа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уровне </w:t>
      </w:r>
      <w:r w:rsidR="00426BBD">
        <w:rPr>
          <w:rFonts w:ascii="Times New Roman" w:hAnsi="Times New Roman" w:cs="Times New Roman"/>
          <w:sz w:val="24"/>
          <w:szCs w:val="24"/>
          <w:lang w:val="ru-RU"/>
        </w:rPr>
        <w:t>800 млрд куб.м</w:t>
      </w:r>
      <w:r w:rsidR="00426BBD" w:rsidRPr="00257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BBD">
        <w:rPr>
          <w:rFonts w:ascii="Times New Roman" w:hAnsi="Times New Roman" w:cs="Times New Roman"/>
          <w:sz w:val="24"/>
          <w:szCs w:val="24"/>
          <w:lang w:val="ru-RU"/>
        </w:rPr>
        <w:t>и более</w:t>
      </w:r>
      <w:r w:rsidR="00426BBD"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 xml:space="preserve">потребуется проводить геологическое изучение и поэтапное освоение новых </w:t>
      </w:r>
      <w:r>
        <w:rPr>
          <w:rFonts w:ascii="Times New Roman" w:hAnsi="Times New Roman" w:cs="Times New Roman"/>
          <w:sz w:val="24"/>
          <w:szCs w:val="24"/>
          <w:lang w:val="ru-RU"/>
        </w:rPr>
        <w:t>районов</w:t>
      </w:r>
      <w:r w:rsidRPr="004E6411">
        <w:rPr>
          <w:rFonts w:ascii="Times New Roman" w:hAnsi="Times New Roman" w:cs="Times New Roman"/>
          <w:sz w:val="24"/>
          <w:szCs w:val="24"/>
          <w:lang w:val="ru-RU"/>
        </w:rPr>
        <w:t>, прежде всего, богатого газом Арктического шельфа.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3EFA" w:rsidRPr="00782AC6" w:rsidRDefault="00E33EFA" w:rsidP="00E33EFA">
      <w:pPr>
        <w:pStyle w:val="a4"/>
        <w:numPr>
          <w:ilvl w:val="0"/>
          <w:numId w:val="37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EFA">
        <w:rPr>
          <w:rFonts w:ascii="Times New Roman" w:hAnsi="Times New Roman" w:cs="Times New Roman"/>
          <w:b/>
          <w:sz w:val="24"/>
          <w:szCs w:val="24"/>
          <w:lang w:val="ru-RU"/>
        </w:rPr>
        <w:t>Группа 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Подземные воды являются весьма специфическим полезным ископаемым; главн</w:t>
      </w:r>
      <w:r w:rsidR="002F7756">
        <w:rPr>
          <w:rFonts w:ascii="Times New Roman" w:hAnsi="Times New Roman" w:cs="Times New Roman"/>
          <w:sz w:val="24"/>
          <w:szCs w:val="24"/>
          <w:lang w:val="ru-RU"/>
        </w:rPr>
        <w:t>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задач</w:t>
      </w:r>
      <w:r w:rsidR="002F7756"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здесь явля</w:t>
      </w:r>
      <w:r w:rsidR="002F7756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тся наращивание МСБ</w:t>
      </w:r>
      <w:r w:rsidR="002F7756">
        <w:rPr>
          <w:rFonts w:ascii="Times New Roman" w:hAnsi="Times New Roman" w:cs="Times New Roman"/>
          <w:sz w:val="24"/>
          <w:szCs w:val="24"/>
          <w:lang w:val="ru-RU"/>
        </w:rPr>
        <w:t xml:space="preserve"> в густонаселенных районах России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7756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имеющихся ресурсов и запасов от деградации, 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обусловленной хозяйственной деятельностью.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этого необходимо 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>не только увелич</w:t>
      </w:r>
      <w:r w:rsidR="008F7200">
        <w:rPr>
          <w:rFonts w:ascii="Times New Roman" w:hAnsi="Times New Roman" w:cs="Times New Roman"/>
          <w:sz w:val="24"/>
          <w:szCs w:val="24"/>
          <w:lang w:val="ru-RU"/>
        </w:rPr>
        <w:t>ивать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объем</w:t>
      </w:r>
      <w:r w:rsidR="008F720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ГРР, </w:t>
      </w:r>
      <w:r w:rsidR="008F7200">
        <w:rPr>
          <w:rFonts w:ascii="Times New Roman" w:hAnsi="Times New Roman" w:cs="Times New Roman"/>
          <w:sz w:val="24"/>
          <w:szCs w:val="24"/>
          <w:lang w:val="ru-RU"/>
        </w:rPr>
        <w:t>но и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ужесточ</w:t>
      </w:r>
      <w:r w:rsidR="008F7200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</w:t>
      </w:r>
      <w:r w:rsidR="008F720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615FE">
        <w:rPr>
          <w:rFonts w:ascii="Times New Roman" w:hAnsi="Times New Roman" w:cs="Times New Roman"/>
          <w:sz w:val="24"/>
          <w:szCs w:val="24"/>
          <w:lang w:val="ru-RU"/>
        </w:rPr>
        <w:t xml:space="preserve"> к потребителям подземных вод, горным и другим крупным промышленным предприятиям.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3EFA" w:rsidRPr="003D06F5" w:rsidRDefault="00E33EFA" w:rsidP="00E33EFA">
      <w:pPr>
        <w:pStyle w:val="a4"/>
        <w:numPr>
          <w:ilvl w:val="0"/>
          <w:numId w:val="37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EFA">
        <w:rPr>
          <w:rFonts w:ascii="Times New Roman" w:hAnsi="Times New Roman" w:cs="Times New Roman"/>
          <w:b/>
          <w:sz w:val="24"/>
          <w:szCs w:val="24"/>
          <w:lang w:val="ru-RU"/>
        </w:rPr>
        <w:t>Группа 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о</w:t>
      </w:r>
      <w:r w:rsidRPr="003D06F5">
        <w:rPr>
          <w:rFonts w:ascii="Times New Roman" w:hAnsi="Times New Roman" w:cs="Times New Roman"/>
          <w:sz w:val="24"/>
          <w:szCs w:val="24"/>
          <w:lang w:val="ru-RU"/>
        </w:rPr>
        <w:t xml:space="preserve">бнаружение в России новых крупных месторождений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дефицитных полезных ископаемых </w:t>
      </w:r>
      <w:r w:rsidRPr="003D06F5">
        <w:rPr>
          <w:rFonts w:ascii="Times New Roman" w:hAnsi="Times New Roman" w:cs="Times New Roman"/>
          <w:sz w:val="24"/>
          <w:szCs w:val="24"/>
          <w:lang w:val="ru-RU"/>
        </w:rPr>
        <w:t xml:space="preserve">с качественными рудами и в благоприятной инфраструктурной обстановке при использовании традиционных методов прогнозирования и поисков очень маловероятно,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смягчить их дефицит в обозримой перспективе можно тремя путями. Во-первых, за счет 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>поддержани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добычи на действующих рудниках</w:t>
      </w:r>
      <w:r w:rsidR="00511FD3" w:rsidRPr="00511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FD3">
        <w:rPr>
          <w:rFonts w:ascii="Times New Roman" w:hAnsi="Times New Roman" w:cs="Times New Roman"/>
          <w:sz w:val="24"/>
          <w:szCs w:val="24"/>
          <w:lang w:val="ru-RU"/>
        </w:rPr>
        <w:t>в старых горнорудных районах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эксплуатируемых сегодня на пределе рентабельности</w:t>
      </w:r>
      <w:r w:rsidR="00511FD3">
        <w:rPr>
          <w:rFonts w:ascii="Times New Roman" w:hAnsi="Times New Roman" w:cs="Times New Roman"/>
          <w:sz w:val="24"/>
          <w:szCs w:val="24"/>
          <w:lang w:val="ru-RU"/>
        </w:rPr>
        <w:t>, в том числе за счет выявления и отработки новых небольших месторождений-спутников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Во-вторых, за счет 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>вовлечени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эксплуатацию </w:t>
      </w:r>
      <w:r>
        <w:rPr>
          <w:rFonts w:ascii="Times New Roman" w:hAnsi="Times New Roman" w:cs="Times New Roman"/>
          <w:sz w:val="24"/>
          <w:szCs w:val="24"/>
          <w:lang w:val="ru-RU"/>
        </w:rPr>
        <w:t>наиболее качественной части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неразрабатываемых 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>запасов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распределенного и нераспределенного фонда недр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280A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этой задачи может потребоваться разработка новых технологий передела руд. </w:t>
      </w:r>
      <w:r>
        <w:rPr>
          <w:rFonts w:ascii="Times New Roman" w:hAnsi="Times New Roman" w:cs="Times New Roman"/>
          <w:sz w:val="24"/>
          <w:szCs w:val="24"/>
          <w:lang w:val="ru-RU"/>
        </w:rPr>
        <w:t>В-третьих,</w:t>
      </w:r>
      <w:r w:rsidR="00511FD3">
        <w:rPr>
          <w:rFonts w:ascii="Times New Roman" w:hAnsi="Times New Roman" w:cs="Times New Roman"/>
          <w:sz w:val="24"/>
          <w:szCs w:val="24"/>
          <w:lang w:val="ru-RU"/>
        </w:rPr>
        <w:t xml:space="preserve"> за счет приобретения и разработки месторождений качественных руд за пределами России с последующей поставкой сырья на отечественные предприятия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В долгосрочной перспективе необходимо ориентироваться на разработку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использование 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принципиально новых технологий прогнозирования и поисков, что позволит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выявить новые типы месторождений с качественными рудами и за счет их разработки 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часть </w:t>
      </w:r>
      <w:r w:rsidRPr="00122E13">
        <w:rPr>
          <w:rFonts w:ascii="Times New Roman" w:hAnsi="Times New Roman" w:cs="Times New Roman"/>
          <w:sz w:val="24"/>
          <w:szCs w:val="24"/>
          <w:lang w:val="ru-RU"/>
        </w:rPr>
        <w:t>потребност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страны в дефицитных полезных ископаемых. </w:t>
      </w:r>
    </w:p>
    <w:p w:rsidR="00E33EFA" w:rsidRDefault="00E33EFA" w:rsidP="00E33EFA">
      <w:pPr>
        <w:pStyle w:val="a4"/>
        <w:numPr>
          <w:ilvl w:val="0"/>
          <w:numId w:val="37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EFA">
        <w:rPr>
          <w:rFonts w:ascii="Times New Roman" w:hAnsi="Times New Roman" w:cs="Times New Roman"/>
          <w:b/>
          <w:sz w:val="24"/>
          <w:szCs w:val="24"/>
          <w:lang w:val="ru-RU"/>
        </w:rPr>
        <w:t>Группа 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Поддержание и даже наращивание добычи недефицитных полезных ископаемых с ограниченной обеспеченностью запасами в долгосрочной перспективе вполне возможно,</w:t>
      </w:r>
      <w:r w:rsidRPr="00F013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во-первых, за счет постепенного ввода в разработку </w:t>
      </w:r>
      <w:r w:rsidR="00F3322C">
        <w:rPr>
          <w:rFonts w:ascii="Times New Roman" w:hAnsi="Times New Roman" w:cs="Times New Roman"/>
          <w:sz w:val="24"/>
          <w:szCs w:val="24"/>
          <w:lang w:val="ru-RU"/>
        </w:rPr>
        <w:t>уже разведанных запасов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неразрабатываемых месторождений, а во-вторых, за счет</w:t>
      </w:r>
      <w:r w:rsidRPr="002107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выявления и ввода в эксплуатацию новых месторождений сопоставимого качества. </w:t>
      </w:r>
    </w:p>
    <w:p w:rsidR="00E33EFA" w:rsidRDefault="00E33EFA" w:rsidP="00E33EFA">
      <w:pPr>
        <w:pStyle w:val="a4"/>
        <w:numPr>
          <w:ilvl w:val="0"/>
          <w:numId w:val="37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EFA">
        <w:rPr>
          <w:rFonts w:ascii="Times New Roman" w:hAnsi="Times New Roman" w:cs="Times New Roman"/>
          <w:b/>
          <w:sz w:val="24"/>
          <w:szCs w:val="24"/>
          <w:lang w:val="ru-RU"/>
        </w:rPr>
        <w:t>Группа 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Уже созданная</w:t>
      </w:r>
      <w:r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России </w:t>
      </w:r>
      <w:r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МСБ </w:t>
      </w:r>
      <w:r w:rsidRPr="002A6887">
        <w:rPr>
          <w:rFonts w:ascii="Times New Roman" w:hAnsi="Times New Roman" w:cs="Times New Roman"/>
          <w:sz w:val="24"/>
          <w:szCs w:val="24"/>
          <w:lang w:val="ru-RU"/>
        </w:rPr>
        <w:t>полезны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2A6887">
        <w:rPr>
          <w:rFonts w:ascii="Times New Roman" w:hAnsi="Times New Roman" w:cs="Times New Roman"/>
          <w:sz w:val="24"/>
          <w:szCs w:val="24"/>
          <w:lang w:val="ru-RU"/>
        </w:rPr>
        <w:t xml:space="preserve"> ископаемы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этой группы настолько велика, что, несмотря на значительные объемы добычи, </w:t>
      </w:r>
      <w:r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поддерживать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наращивать </w:t>
      </w:r>
      <w:r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достигнутый уровень производства на протяжении </w:t>
      </w:r>
      <w:r>
        <w:rPr>
          <w:rFonts w:ascii="Times New Roman" w:hAnsi="Times New Roman" w:cs="Times New Roman"/>
          <w:sz w:val="24"/>
          <w:szCs w:val="24"/>
          <w:lang w:val="ru-RU"/>
        </w:rPr>
        <w:t>многих</w:t>
      </w:r>
      <w:r w:rsidRPr="00D75523">
        <w:rPr>
          <w:rFonts w:ascii="Times New Roman" w:hAnsi="Times New Roman" w:cs="Times New Roman"/>
          <w:sz w:val="24"/>
          <w:szCs w:val="24"/>
          <w:lang w:val="ru-RU"/>
        </w:rPr>
        <w:t xml:space="preserve"> десятилетий.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этом, н</w:t>
      </w:r>
      <w:r w:rsidRPr="00502045">
        <w:rPr>
          <w:rFonts w:ascii="Times New Roman" w:hAnsi="Times New Roman" w:cs="Times New Roman"/>
          <w:sz w:val="24"/>
          <w:szCs w:val="24"/>
          <w:lang w:val="ru-RU"/>
        </w:rPr>
        <w:t xml:space="preserve">есмотря на высокую обеспеченность запасами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России </w:t>
      </w:r>
      <w:r w:rsidRPr="00502045">
        <w:rPr>
          <w:rFonts w:ascii="Times New Roman" w:hAnsi="Times New Roman" w:cs="Times New Roman"/>
          <w:sz w:val="24"/>
          <w:szCs w:val="24"/>
          <w:lang w:val="ru-RU"/>
        </w:rPr>
        <w:t xml:space="preserve">в целом, в некоторых регионах наблюдается дефицит </w:t>
      </w:r>
      <w:r>
        <w:rPr>
          <w:rFonts w:ascii="Times New Roman" w:hAnsi="Times New Roman" w:cs="Times New Roman"/>
          <w:sz w:val="24"/>
          <w:szCs w:val="24"/>
          <w:lang w:val="ru-RU"/>
        </w:rPr>
        <w:t>полезных ископаемых</w:t>
      </w:r>
      <w:r w:rsidRPr="0050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данной группы</w:t>
      </w:r>
      <w:r w:rsidRPr="005020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3AB9">
        <w:rPr>
          <w:rFonts w:ascii="Times New Roman" w:hAnsi="Times New Roman" w:cs="Times New Roman"/>
          <w:sz w:val="24"/>
          <w:szCs w:val="24"/>
          <w:lang w:val="ru-RU"/>
        </w:rPr>
        <w:t>По отношению к полезным ископаемым этой группы главной задачей является мониторинг состояния МСБ</w:t>
      </w:r>
      <w:r w:rsidR="005C13EF">
        <w:rPr>
          <w:rFonts w:ascii="Times New Roman" w:hAnsi="Times New Roman" w:cs="Times New Roman"/>
          <w:sz w:val="24"/>
          <w:szCs w:val="24"/>
          <w:lang w:val="ru-RU"/>
        </w:rPr>
        <w:t xml:space="preserve"> и принятие необходимых мер с тем, чтобы ее параметры не достигали критических значений. Вторая задача – это ликвидация региональных дисбалансов состояния и использования МСБ с включением механизмов отраслевого регулирования.</w:t>
      </w:r>
    </w:p>
    <w:bookmarkEnd w:id="1"/>
    <w:bookmarkEnd w:id="2"/>
    <w:p w:rsidR="00267E57" w:rsidRDefault="00267E57" w:rsidP="00267E57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сформулированных </w:t>
      </w:r>
      <w:r w:rsidR="00977D56">
        <w:rPr>
          <w:rFonts w:ascii="Times New Roman" w:hAnsi="Times New Roman" w:cs="Times New Roman"/>
          <w:sz w:val="24"/>
          <w:szCs w:val="24"/>
          <w:lang w:val="ru-RU"/>
        </w:rPr>
        <w:t xml:space="preserve">выше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задач 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 xml:space="preserve">в части развития </w:t>
      </w:r>
      <w:r w:rsidR="00E33EFA" w:rsidRPr="003D06F5">
        <w:rPr>
          <w:rFonts w:ascii="Times New Roman" w:hAnsi="Times New Roman" w:cs="Times New Roman"/>
          <w:sz w:val="24"/>
          <w:szCs w:val="24"/>
          <w:lang w:val="ru-RU"/>
        </w:rPr>
        <w:t xml:space="preserve">МСБ 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 xml:space="preserve">нефти, природного газа, подземных вод, твердых полезных ископаемых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реализован комплекс мероприятий, 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направленных на </w:t>
      </w:r>
      <w:r w:rsidR="00FB1FF8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минерально-сырьевой безопасности Российской Федерации и </w:t>
      </w:r>
      <w:r w:rsidR="00585CC3" w:rsidRPr="006811B8">
        <w:rPr>
          <w:rFonts w:ascii="Times New Roman" w:hAnsi="Times New Roman" w:cs="Times New Roman"/>
          <w:sz w:val="24"/>
          <w:szCs w:val="24"/>
          <w:lang w:val="ru-RU"/>
        </w:rPr>
        <w:t>повышение конкурентоспособности российского минерально-</w:t>
      </w:r>
      <w:r w:rsidR="00585CC3" w:rsidRPr="006811B8">
        <w:rPr>
          <w:rFonts w:ascii="Times New Roman" w:hAnsi="Times New Roman" w:cs="Times New Roman"/>
          <w:sz w:val="24"/>
          <w:szCs w:val="24"/>
          <w:lang w:val="ru-RU"/>
        </w:rPr>
        <w:lastRenderedPageBreak/>
        <w:t>сырьевого комплекса</w:t>
      </w:r>
      <w:r w:rsidR="00E33EFA" w:rsidRPr="006811B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остав мер</w:t>
      </w:r>
      <w:r w:rsidR="0021073C">
        <w:rPr>
          <w:rFonts w:ascii="Times New Roman" w:hAnsi="Times New Roman" w:cs="Times New Roman"/>
          <w:sz w:val="24"/>
          <w:szCs w:val="24"/>
          <w:lang w:val="ru-RU"/>
        </w:rPr>
        <w:t>оприятий применительно к каждой 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полезн</w:t>
      </w:r>
      <w:r w:rsidR="0021073C"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ископаем</w:t>
      </w:r>
      <w:r w:rsidR="0021073C"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</w:t>
      </w:r>
      <w:r w:rsidR="00977D56">
        <w:rPr>
          <w:rFonts w:ascii="Times New Roman" w:hAnsi="Times New Roman" w:cs="Times New Roman"/>
          <w:sz w:val="24"/>
          <w:szCs w:val="24"/>
          <w:lang w:val="ru-RU"/>
        </w:rPr>
        <w:t xml:space="preserve">меняться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завис</w:t>
      </w:r>
      <w:r w:rsidR="00977D56">
        <w:rPr>
          <w:rFonts w:ascii="Times New Roman" w:hAnsi="Times New Roman" w:cs="Times New Roman"/>
          <w:sz w:val="24"/>
          <w:szCs w:val="24"/>
          <w:lang w:val="ru-RU"/>
        </w:rPr>
        <w:t>имости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степени </w:t>
      </w:r>
      <w:r w:rsidR="0021073C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дефицитности, обеспеченности добычи запасами, востребованности рынком, геологических перспектив выявления новых месторождений. Многие мероприятия окажутся актуальными по отношению ко всем </w:t>
      </w:r>
      <w:r w:rsidR="0021073C">
        <w:rPr>
          <w:rFonts w:ascii="Times New Roman" w:hAnsi="Times New Roman" w:cs="Times New Roman"/>
          <w:sz w:val="24"/>
          <w:szCs w:val="24"/>
          <w:lang w:val="ru-RU"/>
        </w:rPr>
        <w:t>группам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полезных ископаемых</w:t>
      </w:r>
      <w:r w:rsidR="00977D56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21073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B1FF8">
        <w:rPr>
          <w:rFonts w:ascii="Times New Roman" w:hAnsi="Times New Roman" w:cs="Times New Roman"/>
          <w:sz w:val="24"/>
          <w:szCs w:val="24"/>
          <w:lang w:val="ru-RU"/>
        </w:rPr>
        <w:t>приложении к каждому конкретному полезному ископаемому</w:t>
      </w:r>
      <w:r w:rsidR="002107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D56">
        <w:rPr>
          <w:rFonts w:ascii="Times New Roman" w:hAnsi="Times New Roman" w:cs="Times New Roman"/>
          <w:sz w:val="24"/>
          <w:szCs w:val="24"/>
          <w:lang w:val="ru-RU"/>
        </w:rPr>
        <w:t>будут иметь свою специфику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6211">
        <w:rPr>
          <w:rFonts w:ascii="Times New Roman" w:hAnsi="Times New Roman" w:cs="Times New Roman"/>
          <w:sz w:val="24"/>
          <w:szCs w:val="24"/>
          <w:lang w:val="ru-RU"/>
        </w:rPr>
        <w:t xml:space="preserve"> Таблица соответствия задач в сфере развития МСБ Российской Федерации и соответствующих мероприятий приведена в приложении 2.</w:t>
      </w:r>
    </w:p>
    <w:p w:rsidR="00CC71D3" w:rsidRDefault="007750D4" w:rsidP="00CC71D3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="00CC71D3" w:rsidRPr="0020393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ероприятия, ориентированные на развитие минерально-сырьевой базы </w:t>
      </w:r>
      <w:r w:rsidR="00E33EFA" w:rsidRPr="00E33EFA">
        <w:rPr>
          <w:rFonts w:ascii="Times New Roman" w:hAnsi="Times New Roman" w:cs="Times New Roman"/>
          <w:b/>
          <w:sz w:val="26"/>
          <w:szCs w:val="26"/>
          <w:lang w:val="ru-RU"/>
        </w:rPr>
        <w:t>нефти, природного газа, подземных вод</w:t>
      </w:r>
      <w:r w:rsidR="00E33EF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</w:t>
      </w:r>
      <w:r w:rsidR="00E33EFA" w:rsidRPr="00E33EF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твердых полезных ископаемых</w:t>
      </w:r>
      <w:r w:rsidR="00E33EF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1073C">
        <w:rPr>
          <w:rFonts w:ascii="Times New Roman" w:hAnsi="Times New Roman" w:cs="Times New Roman"/>
          <w:b/>
          <w:sz w:val="26"/>
          <w:szCs w:val="26"/>
          <w:lang w:val="ru-RU"/>
        </w:rPr>
        <w:t>Российской Федерации</w:t>
      </w:r>
      <w:r w:rsidR="00411026" w:rsidRPr="0020393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A17FAB" w:rsidRPr="009F0DC2" w:rsidRDefault="00D330F9" w:rsidP="00A17FAB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создания прогностической основы ГРР необходимо з</w:t>
      </w:r>
      <w:r w:rsidR="00A17FAB">
        <w:rPr>
          <w:rFonts w:ascii="Times New Roman" w:hAnsi="Times New Roman" w:cs="Times New Roman"/>
          <w:sz w:val="24"/>
          <w:szCs w:val="24"/>
          <w:lang w:val="ru-RU"/>
        </w:rPr>
        <w:t xml:space="preserve">а счет средств федерального бюджета </w:t>
      </w:r>
      <w:r w:rsidR="00A17FAB" w:rsidRPr="00DC615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выполнение достаточного объема </w:t>
      </w:r>
      <w:r w:rsidR="00A17FAB">
        <w:rPr>
          <w:rFonts w:ascii="Times New Roman" w:hAnsi="Times New Roman" w:cs="Times New Roman"/>
          <w:sz w:val="24"/>
          <w:szCs w:val="24"/>
          <w:lang w:val="ru-RU"/>
        </w:rPr>
        <w:t>региональных, тематических и научных геологических исследований, направленных на прогноз и оценку минерагенического потенциала глубоких горизонтов земной коры в наиболее перспективных регионах страны. На базе полученных знаний должны создаваться современные</w:t>
      </w:r>
      <w:r w:rsidR="00A17FAB" w:rsidRPr="00DC615D">
        <w:rPr>
          <w:rFonts w:ascii="Times New Roman" w:hAnsi="Times New Roman" w:cs="Times New Roman"/>
          <w:sz w:val="24"/>
          <w:szCs w:val="24"/>
          <w:lang w:val="ru-RU"/>
        </w:rPr>
        <w:t xml:space="preserve"> модел</w:t>
      </w:r>
      <w:r w:rsidR="00A17F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17FAB" w:rsidRPr="00DC615D">
        <w:rPr>
          <w:rFonts w:ascii="Times New Roman" w:hAnsi="Times New Roman" w:cs="Times New Roman"/>
          <w:sz w:val="24"/>
          <w:szCs w:val="24"/>
          <w:lang w:val="ru-RU"/>
        </w:rPr>
        <w:t xml:space="preserve"> геологического строения и истории развития перспективных нефтегазо</w:t>
      </w:r>
      <w:r w:rsidR="00511FD3">
        <w:rPr>
          <w:rFonts w:ascii="Times New Roman" w:hAnsi="Times New Roman" w:cs="Times New Roman"/>
          <w:sz w:val="24"/>
          <w:szCs w:val="24"/>
          <w:lang w:val="ru-RU"/>
        </w:rPr>
        <w:t>носн</w:t>
      </w:r>
      <w:r w:rsidR="00A17FAB" w:rsidRPr="00DC615D">
        <w:rPr>
          <w:rFonts w:ascii="Times New Roman" w:hAnsi="Times New Roman" w:cs="Times New Roman"/>
          <w:sz w:val="24"/>
          <w:szCs w:val="24"/>
          <w:lang w:val="ru-RU"/>
        </w:rPr>
        <w:t>ых бассейнов</w:t>
      </w:r>
      <w:r w:rsidR="00A17FA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17FAB" w:rsidRPr="00DC6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FAB">
        <w:rPr>
          <w:rFonts w:ascii="Times New Roman" w:hAnsi="Times New Roman" w:cs="Times New Roman"/>
          <w:sz w:val="24"/>
          <w:szCs w:val="24"/>
          <w:lang w:val="ru-RU"/>
        </w:rPr>
        <w:t xml:space="preserve">рудных районов; выполняться </w:t>
      </w:r>
      <w:r w:rsidR="00A17FAB" w:rsidRPr="00DC615D">
        <w:rPr>
          <w:rFonts w:ascii="Times New Roman" w:hAnsi="Times New Roman" w:cs="Times New Roman"/>
          <w:sz w:val="24"/>
          <w:szCs w:val="24"/>
          <w:lang w:val="ru-RU"/>
        </w:rPr>
        <w:t>прогнозны</w:t>
      </w:r>
      <w:r w:rsidR="00A17FAB">
        <w:rPr>
          <w:rFonts w:ascii="Times New Roman" w:hAnsi="Times New Roman" w:cs="Times New Roman"/>
          <w:sz w:val="24"/>
          <w:szCs w:val="24"/>
          <w:lang w:val="ru-RU"/>
        </w:rPr>
        <w:t>е построения</w:t>
      </w:r>
      <w:r w:rsidR="00A17FAB" w:rsidRPr="00DC615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17FAB" w:rsidRPr="009F0DC2">
        <w:rPr>
          <w:rFonts w:ascii="Times New Roman" w:hAnsi="Times New Roman" w:cs="Times New Roman"/>
          <w:sz w:val="24"/>
          <w:szCs w:val="24"/>
          <w:lang w:val="ru-RU"/>
        </w:rPr>
        <w:t>осуществляться планирование ГРР на нефть, газ и твердые полезные ископаемые.</w:t>
      </w:r>
      <w:r w:rsidR="009F0DC2" w:rsidRPr="009F0DC2">
        <w:rPr>
          <w:rFonts w:ascii="Times New Roman" w:hAnsi="Times New Roman" w:cs="Times New Roman"/>
          <w:sz w:val="24"/>
          <w:szCs w:val="24"/>
          <w:lang w:val="ru-RU"/>
        </w:rPr>
        <w:t xml:space="preserve"> Для оценки ресурсов подземных вод и мониторинга их состояния </w:t>
      </w:r>
      <w:r w:rsidR="009F0DC2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9F0DC2" w:rsidRPr="009F0DC2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выполнение достаточного объема гидрогеологических съемок и тематических </w:t>
      </w:r>
      <w:r w:rsidR="009F0DC2">
        <w:rPr>
          <w:rFonts w:ascii="Times New Roman" w:hAnsi="Times New Roman" w:cs="Times New Roman"/>
          <w:sz w:val="24"/>
          <w:szCs w:val="24"/>
          <w:lang w:val="ru-RU"/>
        </w:rPr>
        <w:t>гидрогеологических</w:t>
      </w:r>
      <w:r w:rsidR="009F0DC2" w:rsidRPr="009F0DC2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</w:t>
      </w:r>
      <w:r w:rsidR="009F0D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7FAB" w:rsidRDefault="00A17FAB" w:rsidP="00A17FAB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геополитических задач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минерально-сырьевой безопасности в далекой перспективе необходимо за счет средств федерального бюджета обеспечить проведение широкого спектра региональных, тематических и научных геологических исследований, нацеленных на получение новых знаний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геологическом 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>строении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27E6">
        <w:rPr>
          <w:rFonts w:ascii="Times New Roman" w:hAnsi="Times New Roman" w:cs="Times New Roman"/>
          <w:sz w:val="24"/>
          <w:szCs w:val="24"/>
          <w:lang w:val="ru-RU"/>
        </w:rPr>
        <w:t>полезных ископаемых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и истории развития территорий Аркти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ческого бассейна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, Антарктики, Мирового океана и зарубежных государств. </w:t>
      </w:r>
    </w:p>
    <w:p w:rsidR="00F2259C" w:rsidRPr="008B38E7" w:rsidRDefault="00F2259C" w:rsidP="00F2259C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научного обеспечения работ по развитию МСБ необходимо существенно увеличить объемы финансирования научных геологических исследований за счет средств федерального бюджета путем увеличения их доли в общем объеме бюджетных </w:t>
      </w:r>
      <w:r w:rsidRPr="0034071F">
        <w:rPr>
          <w:rFonts w:ascii="Times New Roman" w:hAnsi="Times New Roman" w:cs="Times New Roman"/>
          <w:sz w:val="24"/>
          <w:szCs w:val="24"/>
          <w:lang w:val="ru-RU"/>
        </w:rPr>
        <w:t>ассигнований, выделяемых на работы по воспроизводству МСБ; организовать выполнение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прикладных научных геологических исследований в учреждениях Академии Наук и профильных ВУЗах в рамках специальных программ, финансируемых за счет средств федерального бюджета;</w:t>
      </w:r>
      <w:r w:rsidRPr="00F22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нормативно закрепить упрощенный порядок предоставления права пользования недрами на участках распределенного фонда недр для проведения научных геологических исследований и обучения студентов за счет государственных средств;</w:t>
      </w:r>
      <w:r w:rsidRPr="00F2259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8B38E7"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стимулировать привлечение частных инвестиций в научные </w:t>
      </w:r>
      <w:r w:rsidRPr="008B38E7">
        <w:rPr>
          <w:rFonts w:ascii="Times New Roman" w:hAnsi="Times New Roman" w:cs="Times New Roman"/>
          <w:sz w:val="24"/>
          <w:szCs w:val="24"/>
          <w:lang w:val="ru-RU"/>
        </w:rPr>
        <w:lastRenderedPageBreak/>
        <w:t>геологические исследования, в том числе, на основе государственно-частного партнерства.</w:t>
      </w:r>
    </w:p>
    <w:p w:rsidR="00CC71D3" w:rsidRDefault="00D330F9" w:rsidP="00CC71D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DF2D38">
        <w:rPr>
          <w:rFonts w:ascii="Times New Roman" w:hAnsi="Times New Roman" w:cs="Times New Roman"/>
          <w:sz w:val="24"/>
          <w:szCs w:val="24"/>
          <w:lang w:val="ru-RU"/>
        </w:rPr>
        <w:t>привлечени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инвестиций в ГРР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 виды полезных ископаемых</w:t>
      </w:r>
      <w:r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в перспективных регионах России и на ее континентальном шельфе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необходимо с</w:t>
      </w:r>
      <w:r w:rsidR="00CC71D3">
        <w:rPr>
          <w:rFonts w:ascii="Times New Roman" w:hAnsi="Times New Roman" w:cs="Times New Roman"/>
          <w:sz w:val="24"/>
          <w:szCs w:val="24"/>
          <w:lang w:val="ru-RU"/>
        </w:rPr>
        <w:t xml:space="preserve">оздание </w:t>
      </w:r>
      <w:r w:rsidR="00C827E6">
        <w:rPr>
          <w:rFonts w:ascii="Times New Roman" w:hAnsi="Times New Roman" w:cs="Times New Roman"/>
          <w:sz w:val="24"/>
          <w:szCs w:val="24"/>
          <w:lang w:val="ru-RU"/>
        </w:rPr>
        <w:t>конкурентного</w:t>
      </w:r>
      <w:r w:rsidR="00CC71D3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инвестиционного климата.</w:t>
      </w:r>
      <w:r w:rsidR="00CC71D3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1D3">
        <w:rPr>
          <w:rFonts w:ascii="Times New Roman" w:hAnsi="Times New Roman" w:cs="Times New Roman"/>
          <w:sz w:val="24"/>
          <w:szCs w:val="24"/>
          <w:lang w:val="ru-RU"/>
        </w:rPr>
        <w:t>Решение этой задачи воз</w:t>
      </w:r>
      <w:r w:rsidR="00CC71D3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можно на пути </w:t>
      </w:r>
      <w:r w:rsidR="00CC71D3">
        <w:rPr>
          <w:rFonts w:ascii="Times New Roman" w:hAnsi="Times New Roman" w:cs="Times New Roman"/>
          <w:sz w:val="24"/>
          <w:szCs w:val="24"/>
          <w:lang w:val="ru-RU"/>
        </w:rPr>
        <w:t xml:space="preserve">либерализации законодательства о недрах, в </w:t>
      </w:r>
      <w:r w:rsidR="00402FDD">
        <w:rPr>
          <w:rFonts w:ascii="Times New Roman" w:hAnsi="Times New Roman" w:cs="Times New Roman"/>
          <w:sz w:val="24"/>
          <w:szCs w:val="24"/>
          <w:lang w:val="ru-RU"/>
        </w:rPr>
        <w:t>том числе</w:t>
      </w:r>
      <w:r w:rsidR="00CC71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02FDD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расширения сферы применения заявочного принципа предоставления </w:t>
      </w:r>
      <w:r w:rsidR="009A3398">
        <w:rPr>
          <w:rFonts w:ascii="Times New Roman" w:hAnsi="Times New Roman" w:cs="Times New Roman"/>
          <w:sz w:val="24"/>
          <w:szCs w:val="24"/>
          <w:lang w:val="ru-RU"/>
        </w:rPr>
        <w:t xml:space="preserve">прав </w:t>
      </w:r>
      <w:r w:rsidR="00402FDD">
        <w:rPr>
          <w:rFonts w:ascii="Times New Roman" w:hAnsi="Times New Roman" w:cs="Times New Roman"/>
          <w:sz w:val="24"/>
          <w:szCs w:val="24"/>
          <w:lang w:val="ru-RU"/>
        </w:rPr>
        <w:t>пользования недрами</w:t>
      </w:r>
      <w:r w:rsidR="004E524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02FDD">
        <w:rPr>
          <w:rFonts w:ascii="Times New Roman" w:hAnsi="Times New Roman" w:cs="Times New Roman"/>
          <w:sz w:val="24"/>
          <w:szCs w:val="24"/>
          <w:lang w:val="ru-RU"/>
        </w:rPr>
        <w:t xml:space="preserve"> поддержки юниорного бизнеса</w:t>
      </w:r>
      <w:r w:rsidR="004E524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02F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DAE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смягчения ограничений </w:t>
      </w:r>
      <w:r w:rsidR="00AA4DAE">
        <w:rPr>
          <w:rFonts w:ascii="Times New Roman" w:hAnsi="Times New Roman" w:cs="Times New Roman"/>
          <w:sz w:val="24"/>
          <w:szCs w:val="24"/>
          <w:lang w:val="ru-RU"/>
        </w:rPr>
        <w:t>на право пользования</w:t>
      </w:r>
      <w:r w:rsidR="00CC71D3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участк</w:t>
      </w:r>
      <w:r w:rsidR="00AA4DAE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4E524B">
        <w:rPr>
          <w:rFonts w:ascii="Times New Roman" w:hAnsi="Times New Roman" w:cs="Times New Roman"/>
          <w:sz w:val="24"/>
          <w:szCs w:val="24"/>
          <w:lang w:val="ru-RU"/>
        </w:rPr>
        <w:t xml:space="preserve"> недр федерального значения;</w:t>
      </w:r>
      <w:r w:rsidR="00CC71D3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1D3" w:rsidRPr="004E524B">
        <w:rPr>
          <w:rFonts w:ascii="Times New Roman" w:hAnsi="Times New Roman" w:cs="Times New Roman"/>
          <w:sz w:val="24"/>
          <w:szCs w:val="24"/>
          <w:lang w:val="ru-RU"/>
        </w:rPr>
        <w:t>предоставления гарантий компаниям на разработку открытых ими месторождений</w:t>
      </w:r>
      <w:r w:rsidR="004E524B" w:rsidRPr="004E524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614FB" w:rsidRPr="004E52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24B" w:rsidRPr="004E524B">
        <w:rPr>
          <w:rFonts w:ascii="Times New Roman" w:hAnsi="Times New Roman"/>
          <w:sz w:val="24"/>
          <w:szCs w:val="24"/>
          <w:lang w:val="ru-RU"/>
        </w:rPr>
        <w:t xml:space="preserve">совершенствования налогового законодательства путем применения механизма вычетов расходов на поиски и оценку месторождений полезных ископаемых через систему повышающих коэффициентов при исчислении налога на прибыль организаций; </w:t>
      </w:r>
      <w:r w:rsidR="00B614FB" w:rsidRPr="004E524B">
        <w:rPr>
          <w:rFonts w:ascii="Times New Roman" w:hAnsi="Times New Roman" w:cs="Times New Roman"/>
          <w:sz w:val="24"/>
          <w:szCs w:val="24"/>
          <w:lang w:val="ru-RU"/>
        </w:rPr>
        <w:t xml:space="preserve">внедрения </w:t>
      </w:r>
      <w:r w:rsidR="00B614FB">
        <w:rPr>
          <w:rFonts w:ascii="Times New Roman" w:hAnsi="Times New Roman" w:cs="Times New Roman"/>
          <w:sz w:val="24"/>
          <w:szCs w:val="24"/>
          <w:lang w:val="ru-RU"/>
        </w:rPr>
        <w:t>в практику специальных целевых механизмов стимулирования ГРР, успешно апробированных в других странах</w:t>
      </w:r>
      <w:r w:rsidR="00CC71D3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259C" w:rsidRDefault="00F2259C" w:rsidP="00F2259C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Стимулировать развитие малых и средних нефтегазовых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для введения в оборот 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>истощенных</w:t>
      </w:r>
      <w:r>
        <w:rPr>
          <w:rFonts w:ascii="Times New Roman" w:hAnsi="Times New Roman" w:cs="Times New Roman"/>
          <w:sz w:val="24"/>
          <w:szCs w:val="24"/>
          <w:lang w:val="ru-RU"/>
        </w:rPr>
        <w:t>, мелких и очень мелких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 xml:space="preserve"> месторождени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й, малодебитных и высокообводненных скважин,</w:t>
      </w:r>
      <w:r w:rsidRPr="00222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залежей с</w:t>
      </w:r>
      <w:r w:rsidRPr="002223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низконапорным газом 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>в старых добычных регионах</w:t>
      </w:r>
      <w:r>
        <w:rPr>
          <w:rFonts w:ascii="Times New Roman" w:hAnsi="Times New Roman" w:cs="Times New Roman"/>
          <w:sz w:val="24"/>
          <w:szCs w:val="24"/>
          <w:lang w:val="ru-RU"/>
        </w:rPr>
        <w:t>. Система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стимулов 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>должна быть направлена на продление срока работы промыслов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 xml:space="preserve"> полное извлечение из недр остаточных запасов нефти, обеспечение занятости населения.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7FAB" w:rsidRDefault="00A17FAB" w:rsidP="00CC71D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наличием значительн</w:t>
      </w:r>
      <w:r w:rsidR="009A3398">
        <w:rPr>
          <w:rFonts w:ascii="Times New Roman" w:hAnsi="Times New Roman" w:cs="Times New Roman"/>
          <w:sz w:val="24"/>
          <w:szCs w:val="24"/>
          <w:lang w:val="ru-RU"/>
        </w:rPr>
        <w:t>ого числа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неразрабатываемых </w:t>
      </w:r>
      <w:r w:rsidR="009A3398">
        <w:rPr>
          <w:rFonts w:ascii="Times New Roman" w:hAnsi="Times New Roman" w:cs="Times New Roman"/>
          <w:sz w:val="24"/>
          <w:szCs w:val="24"/>
          <w:lang w:val="ru-RU"/>
        </w:rPr>
        <w:t>месторождений и залежей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39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всех видов минерального сырья необходимо стимулировать 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их постепенный ввод в хозяйственный оборот. В отношении нефти необходимо с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>тимулировать инвестици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в освоение разведанных 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ТрИЗ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природного газа необходимо </w:t>
      </w:r>
      <w:r w:rsidR="00C024EA" w:rsidRPr="00AF756B">
        <w:rPr>
          <w:rFonts w:ascii="Times New Roman" w:hAnsi="Times New Roman" w:cs="Times New Roman"/>
          <w:sz w:val="24"/>
          <w:szCs w:val="24"/>
          <w:lang w:val="ru-RU"/>
        </w:rPr>
        <w:t>стимулир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="00C024EA" w:rsidRPr="00AF756B">
        <w:rPr>
          <w:rFonts w:ascii="Times New Roman" w:hAnsi="Times New Roman" w:cs="Times New Roman"/>
          <w:sz w:val="24"/>
          <w:szCs w:val="24"/>
          <w:lang w:val="ru-RU"/>
        </w:rPr>
        <w:t xml:space="preserve"> освоение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4EA" w:rsidRPr="00AF756B">
        <w:rPr>
          <w:rFonts w:ascii="Times New Roman" w:hAnsi="Times New Roman" w:cs="Times New Roman"/>
          <w:sz w:val="24"/>
          <w:szCs w:val="24"/>
          <w:lang w:val="ru-RU"/>
        </w:rPr>
        <w:t>запасов «жирного» газа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24EA" w:rsidRPr="00A26E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 xml:space="preserve">извлечение из него этана, бутана, пропана, тяжелых углеводородов, 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>разработк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и/или внедрени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е необходимых для этого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технических средств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4EA" w:rsidRPr="00AF756B">
        <w:rPr>
          <w:rFonts w:ascii="Times New Roman" w:hAnsi="Times New Roman" w:cs="Times New Roman"/>
          <w:sz w:val="24"/>
          <w:szCs w:val="24"/>
          <w:lang w:val="ru-RU"/>
        </w:rPr>
        <w:t>строительство объектов промысловой инфраструктуры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 xml:space="preserve">, транспортных </w:t>
      </w:r>
      <w:r w:rsidR="00C024EA" w:rsidRPr="00AF756B">
        <w:rPr>
          <w:rFonts w:ascii="Times New Roman" w:hAnsi="Times New Roman" w:cs="Times New Roman"/>
          <w:sz w:val="24"/>
          <w:szCs w:val="24"/>
          <w:lang w:val="ru-RU"/>
        </w:rPr>
        <w:t>и перерабатывающих предприятий.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дефицитных и недостаточно обеспеченных запасами твердых полезных ископаемых необходимо стимулировать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инвестиций в </w:t>
      </w:r>
      <w:r w:rsidR="00C024EA" w:rsidRPr="001F5E57">
        <w:rPr>
          <w:rFonts w:ascii="Times New Roman" w:hAnsi="Times New Roman" w:cs="Times New Roman"/>
          <w:sz w:val="24"/>
          <w:szCs w:val="24"/>
          <w:lang w:val="ru-RU"/>
        </w:rPr>
        <w:t>геолого-экономическ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ую переоценку,</w:t>
      </w:r>
      <w:r w:rsidR="00C024EA" w:rsidRPr="001F5E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освоение 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и планомерный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ввод в эксплуатацию 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 xml:space="preserve">месторождений с неразрабатываемыми 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>«гранично-экономически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» запасами путем 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внедрения механизмов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, позволяющих </w:t>
      </w:r>
      <w:r w:rsidR="00C024EA">
        <w:rPr>
          <w:rFonts w:ascii="Times New Roman" w:hAnsi="Times New Roman" w:cs="Times New Roman"/>
          <w:sz w:val="24"/>
          <w:szCs w:val="24"/>
          <w:lang w:val="ru-RU"/>
        </w:rPr>
        <w:t>сблизить</w:t>
      </w:r>
      <w:r w:rsidR="00C024EA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прибыльность добычи на разных по рентабельности отработки месторождениях.</w:t>
      </w:r>
    </w:p>
    <w:p w:rsidR="00CC71D3" w:rsidRPr="00FF330D" w:rsidRDefault="00CC71D3" w:rsidP="00CC71D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рационального использования недр и защиты окружающей среды </w:t>
      </w:r>
      <w:r w:rsidR="00DB42AC"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A17FAB" w:rsidRPr="00FF330D">
        <w:rPr>
          <w:rFonts w:ascii="Times New Roman" w:hAnsi="Times New Roman" w:cs="Times New Roman"/>
          <w:sz w:val="24"/>
          <w:szCs w:val="24"/>
          <w:lang w:val="ru-RU"/>
        </w:rPr>
        <w:t>стимулировать</w:t>
      </w:r>
      <w:r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 изучени</w:t>
      </w:r>
      <w:r w:rsidR="00A17FAB" w:rsidRPr="00FF330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F330D">
        <w:rPr>
          <w:rFonts w:ascii="Times New Roman" w:hAnsi="Times New Roman" w:cs="Times New Roman"/>
          <w:sz w:val="24"/>
          <w:szCs w:val="24"/>
          <w:lang w:val="ru-RU"/>
        </w:rPr>
        <w:t>, оценк</w:t>
      </w:r>
      <w:r w:rsidR="00A17FAB" w:rsidRPr="00FF330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 и разработк</w:t>
      </w:r>
      <w:r w:rsidR="00A17FAB" w:rsidRPr="00FF330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 техногенных объектов</w:t>
      </w:r>
      <w:r w:rsidR="00DB42AC" w:rsidRPr="00FF330D">
        <w:rPr>
          <w:rFonts w:ascii="Times New Roman" w:hAnsi="Times New Roman" w:cs="Times New Roman"/>
          <w:sz w:val="24"/>
          <w:szCs w:val="24"/>
          <w:lang w:val="ru-RU"/>
        </w:rPr>
        <w:t>, сформировавшихся в старых добычных регионах</w:t>
      </w:r>
      <w:r w:rsidRPr="00FF330D">
        <w:rPr>
          <w:rFonts w:ascii="Times New Roman" w:hAnsi="Times New Roman" w:cs="Times New Roman"/>
          <w:sz w:val="24"/>
          <w:szCs w:val="24"/>
          <w:lang w:val="ru-RU"/>
        </w:rPr>
        <w:t>; предусмотреть государственную поддержку компаний, осуществляющих освоение</w:t>
      </w:r>
      <w:r w:rsidR="00A17FAB"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 вторичных и техногенных ресурсов, </w:t>
      </w:r>
      <w:r w:rsidR="00C827E6"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ресурсосберегающих технологий, </w:t>
      </w:r>
      <w:r w:rsidR="00A17FAB" w:rsidRPr="00FF330D">
        <w:rPr>
          <w:rFonts w:ascii="Times New Roman" w:hAnsi="Times New Roman" w:cs="Times New Roman"/>
          <w:sz w:val="24"/>
          <w:szCs w:val="24"/>
          <w:lang w:val="ru-RU"/>
        </w:rPr>
        <w:t>повышающих глубину переработки и использования минерального сырья</w:t>
      </w:r>
      <w:r w:rsidRPr="00FF33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6EF0" w:rsidRPr="00FF330D">
        <w:rPr>
          <w:rFonts w:ascii="Times New Roman" w:hAnsi="Times New Roman" w:cs="Times New Roman"/>
          <w:sz w:val="24"/>
          <w:szCs w:val="24"/>
          <w:lang w:val="ru-RU"/>
        </w:rPr>
        <w:t xml:space="preserve"> На нефтяных месторождениях необходимо </w:t>
      </w:r>
      <w:r w:rsidR="00BC6EF0" w:rsidRPr="00FF330D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стабилизировать долю утилизируемого попутного нефтяного газа в среднем по стране на уровне 95%, а также стимулировать извлечение других содержащихся в нефти попутных компонентов.</w:t>
      </w:r>
    </w:p>
    <w:p w:rsidR="00F2259C" w:rsidRPr="003147C3" w:rsidRDefault="00F2259C" w:rsidP="00B4730A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7C3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назревших проблем в сфере технико-технологического обеспечения работ </w:t>
      </w:r>
      <w:r w:rsidR="00422C26" w:rsidRPr="003147C3">
        <w:rPr>
          <w:rFonts w:ascii="Times New Roman" w:hAnsi="Times New Roman" w:cs="Times New Roman"/>
          <w:sz w:val="24"/>
          <w:szCs w:val="24"/>
          <w:lang w:val="ru-RU"/>
        </w:rPr>
        <w:t>в сфере</w:t>
      </w:r>
      <w:r w:rsidRPr="003147C3">
        <w:rPr>
          <w:rFonts w:ascii="Times New Roman" w:hAnsi="Times New Roman" w:cs="Times New Roman"/>
          <w:sz w:val="24"/>
          <w:szCs w:val="24"/>
          <w:lang w:val="ru-RU"/>
        </w:rPr>
        <w:t xml:space="preserve"> воспроизводств</w:t>
      </w:r>
      <w:r w:rsidR="00422C26" w:rsidRPr="003147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147C3">
        <w:rPr>
          <w:rFonts w:ascii="Times New Roman" w:hAnsi="Times New Roman" w:cs="Times New Roman"/>
          <w:sz w:val="24"/>
          <w:szCs w:val="24"/>
          <w:lang w:val="ru-RU"/>
        </w:rPr>
        <w:t xml:space="preserve"> МСБ России</w:t>
      </w:r>
      <w:r w:rsidR="00422C26" w:rsidRPr="003147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47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C26" w:rsidRPr="003147C3">
        <w:rPr>
          <w:rFonts w:ascii="Times New Roman" w:hAnsi="Times New Roman" w:cs="Times New Roman"/>
          <w:sz w:val="24"/>
          <w:szCs w:val="24"/>
          <w:lang w:val="ru-RU"/>
        </w:rPr>
        <w:t xml:space="preserve">добычи и переработки упорных, комплексных и многокомпонентных руд, извлечения попутных, редких и рассеянных элементов </w:t>
      </w:r>
      <w:r w:rsidRPr="003147C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разработать принципы государственно-частного партнерства в </w:t>
      </w:r>
      <w:r w:rsidR="00422C26" w:rsidRPr="003147C3">
        <w:rPr>
          <w:rFonts w:ascii="Times New Roman" w:hAnsi="Times New Roman" w:cs="Times New Roman"/>
          <w:sz w:val="24"/>
          <w:szCs w:val="24"/>
          <w:lang w:val="ru-RU"/>
        </w:rPr>
        <w:t xml:space="preserve">данной области; организовать с участием государства специализированные центры по разработке современных приборов и оборудования для геологического изучения недр, добычи и </w:t>
      </w:r>
      <w:r w:rsidR="00422C26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переработки всех видов полезных ископаемых, их комплексного использования и минимизации негативного воздействия на природную среду; обеспечить мониторинг лучших зарубежных технологий ГРР, добычи и переработки полезных ископаемых, </w:t>
      </w:r>
      <w:r w:rsidR="00422C26" w:rsidRPr="008B38E7">
        <w:rPr>
          <w:rFonts w:ascii="Times New Roman" w:hAnsi="Times New Roman" w:cs="Times New Roman"/>
          <w:sz w:val="24"/>
          <w:szCs w:val="24"/>
          <w:lang w:val="ru-RU"/>
        </w:rPr>
        <w:t>приобретение современных технических средств, локализацию их производства в России, привлечение в отрасль лучших специалистов, в том числе, зарубежных.</w:t>
      </w:r>
      <w:r w:rsidR="003147C3" w:rsidRPr="008B38E7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нефти</w:t>
      </w:r>
      <w:r w:rsidR="003147C3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стимулировать разработку и/или внедрение современных технических средств</w:t>
      </w:r>
      <w:r w:rsidR="003147C3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технологий 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 xml:space="preserve">ГРР, </w:t>
      </w:r>
      <w:r w:rsidR="003147C3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добычи, промысловой переработки и транспортировки 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>ТрИЗ нефти</w:t>
      </w:r>
      <w:r w:rsidR="003147C3" w:rsidRPr="00DF2D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>В отношении дефицитных твердых полезных ископаемых необходимо за счет средств федерального бюджета и в рамках государственно-ч</w:t>
      </w:r>
      <w:r w:rsidR="004E52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 xml:space="preserve">стного партнерства </w:t>
      </w:r>
      <w:r w:rsidR="003147C3" w:rsidRPr="001F5E57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выполнение 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>исследований, направленных на</w:t>
      </w:r>
      <w:r w:rsidR="003147C3" w:rsidRPr="001F5E57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>у новых</w:t>
      </w:r>
      <w:r w:rsidR="003147C3" w:rsidRPr="001F5E57">
        <w:rPr>
          <w:rFonts w:ascii="Times New Roman" w:hAnsi="Times New Roman" w:cs="Times New Roman"/>
          <w:sz w:val="24"/>
          <w:szCs w:val="24"/>
          <w:lang w:val="ru-RU"/>
        </w:rPr>
        <w:t xml:space="preserve"> ме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>тодов прогнозирования и поисков</w:t>
      </w:r>
      <w:r w:rsidR="003147C3" w:rsidRPr="00C61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перспективных </w:t>
      </w:r>
      <w:r w:rsidR="003147C3" w:rsidRPr="00077909">
        <w:rPr>
          <w:rFonts w:ascii="Times New Roman" w:hAnsi="Times New Roman" w:cs="Times New Roman"/>
          <w:sz w:val="24"/>
          <w:szCs w:val="24"/>
          <w:lang w:val="ru-RU"/>
        </w:rPr>
        <w:t>геолого-промышленных типов месторождений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47C3" w:rsidRPr="001F5E57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технологий 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 xml:space="preserve">обогащения </w:t>
      </w:r>
      <w:r w:rsidR="003147C3" w:rsidRPr="00077909">
        <w:rPr>
          <w:rFonts w:ascii="Times New Roman" w:hAnsi="Times New Roman" w:cs="Times New Roman"/>
          <w:sz w:val="24"/>
          <w:szCs w:val="24"/>
          <w:lang w:val="ru-RU"/>
        </w:rPr>
        <w:t xml:space="preserve">руд дефицитных 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>полезных ископаемых</w:t>
      </w:r>
      <w:r w:rsidR="003147C3" w:rsidRPr="000779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C26" w:rsidRPr="003147C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147C3">
        <w:rPr>
          <w:rFonts w:ascii="Times New Roman" w:hAnsi="Times New Roman" w:cs="Times New Roman"/>
          <w:sz w:val="24"/>
          <w:szCs w:val="24"/>
          <w:lang w:val="ru-RU"/>
        </w:rPr>
        <w:t>ри этом основной объем затрат на создание новых технических средств, технологий и техническое перевооружение должны взять на себя недропользоват</w:t>
      </w:r>
      <w:r w:rsidR="003147C3" w:rsidRPr="003147C3">
        <w:rPr>
          <w:rFonts w:ascii="Times New Roman" w:hAnsi="Times New Roman" w:cs="Times New Roman"/>
          <w:sz w:val="24"/>
          <w:szCs w:val="24"/>
          <w:lang w:val="ru-RU"/>
        </w:rPr>
        <w:t>ели.</w:t>
      </w:r>
    </w:p>
    <w:p w:rsidR="00E35B59" w:rsidRPr="0034071F" w:rsidRDefault="00E35B59" w:rsidP="00CC71D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71F">
        <w:rPr>
          <w:rFonts w:ascii="Times New Roman" w:hAnsi="Times New Roman" w:cs="Times New Roman"/>
          <w:sz w:val="24"/>
          <w:szCs w:val="24"/>
          <w:lang w:val="ru-RU"/>
        </w:rPr>
        <w:t>Разработать систему стимулирующих мер, направленных на производство сжиженного природного газа, разработку необходимого оборудования, строительство объектов инфраструктуры. При этом затраты на приобретение, разработку и внедрение технико-технологических комплексов должны оставаться сферой ответственности компаний.</w:t>
      </w:r>
    </w:p>
    <w:p w:rsidR="009F0DC2" w:rsidRPr="009F0DC2" w:rsidRDefault="009F0DC2" w:rsidP="009F0DC2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DC2">
        <w:rPr>
          <w:rFonts w:ascii="Times New Roman" w:hAnsi="Times New Roman" w:cs="Times New Roman"/>
          <w:sz w:val="24"/>
          <w:szCs w:val="24"/>
          <w:lang w:val="ru-RU"/>
        </w:rPr>
        <w:t>В рамках государственно-частного партнерства обеспечить мониторинг состояния подземных вод и эффективный контроль за водопользованием на всей территории страны, прежде всего, в крупных горнорудных и промышленных районах.</w:t>
      </w:r>
    </w:p>
    <w:p w:rsidR="009F0DC2" w:rsidRPr="009F0DC2" w:rsidRDefault="009F0DC2" w:rsidP="009F0DC2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DC2">
        <w:rPr>
          <w:rFonts w:ascii="Times New Roman" w:hAnsi="Times New Roman" w:cs="Times New Roman"/>
          <w:sz w:val="24"/>
          <w:szCs w:val="24"/>
          <w:lang w:val="ru-RU"/>
        </w:rPr>
        <w:t>Передать большую часть полномочий по управлению участками недр, содержащими подземные воды, на региональный и муниципальный уровень; расширить возможности добычи подземных вод для личного потребления без получения лицензии.</w:t>
      </w:r>
    </w:p>
    <w:p w:rsidR="009F0DC2" w:rsidRPr="009F0DC2" w:rsidRDefault="009F0DC2" w:rsidP="009F0DC2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DC2">
        <w:rPr>
          <w:rFonts w:ascii="Times New Roman" w:hAnsi="Times New Roman" w:cs="Times New Roman"/>
          <w:sz w:val="24"/>
          <w:szCs w:val="24"/>
          <w:lang w:val="ru-RU"/>
        </w:rPr>
        <w:t xml:space="preserve">В урбанизированных регионах стимулировать выполнение ГРР на подземные воды в объемах, необходимых для обеспечения населения питьевой водой из защищенных источников водоснабжения. </w:t>
      </w:r>
    </w:p>
    <w:p w:rsidR="009F0DC2" w:rsidRDefault="009F0DC2" w:rsidP="009F0DC2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Обеспечить экономическую, политическую и дипломатическую поддержку отечественных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части 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>приобретени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зарубежных месторождений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дефицитных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полезных ископаемых,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их разработк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и импорт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добытого сырья</w:t>
      </w:r>
      <w:r w:rsidR="00C82535">
        <w:rPr>
          <w:rFonts w:ascii="Times New Roman" w:hAnsi="Times New Roman" w:cs="Times New Roman"/>
          <w:sz w:val="24"/>
          <w:szCs w:val="24"/>
          <w:lang w:val="ru-RU"/>
        </w:rPr>
        <w:t xml:space="preserve"> и полупродуктов в Россию</w:t>
      </w:r>
      <w:r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 стать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 одним из способов решения проблемы дефицита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запасов </w:t>
      </w:r>
      <w:r w:rsidRPr="00B26650">
        <w:rPr>
          <w:rFonts w:ascii="Times New Roman" w:hAnsi="Times New Roman" w:cs="Times New Roman"/>
          <w:sz w:val="24"/>
          <w:szCs w:val="24"/>
          <w:lang w:val="ru-RU"/>
        </w:rPr>
        <w:t xml:space="preserve">некоторых видов </w:t>
      </w:r>
      <w:r>
        <w:rPr>
          <w:rFonts w:ascii="Times New Roman" w:hAnsi="Times New Roman" w:cs="Times New Roman"/>
          <w:sz w:val="24"/>
          <w:szCs w:val="24"/>
          <w:lang w:val="ru-RU"/>
        </w:rPr>
        <w:t>полезных ископаемых.</w:t>
      </w:r>
    </w:p>
    <w:p w:rsidR="009F0DC2" w:rsidRDefault="009F0DC2" w:rsidP="009F0DC2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предотвращения кризиса перепроизводства минерального сырья разработать планы лицензирования </w:t>
      </w:r>
      <w:r w:rsidRPr="00782AC6">
        <w:rPr>
          <w:rFonts w:ascii="Times New Roman" w:hAnsi="Times New Roman" w:cs="Times New Roman"/>
          <w:sz w:val="24"/>
          <w:szCs w:val="24"/>
          <w:lang w:val="ru-RU"/>
        </w:rPr>
        <w:t xml:space="preserve">неразрабатываемых месторождений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полезных ископаемых шестой группы </w:t>
      </w:r>
      <w:r w:rsidRPr="00782AC6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планами социально-экономического развития регионов России и с учетом необходимости ликвидации диспропорций в размещении месторождений</w:t>
      </w:r>
      <w:r>
        <w:rPr>
          <w:rFonts w:ascii="Times New Roman" w:hAnsi="Times New Roman" w:cs="Times New Roman"/>
          <w:sz w:val="24"/>
          <w:szCs w:val="24"/>
          <w:lang w:val="ru-RU"/>
        </w:rPr>
        <w:t>, транспортной инфраструктуры</w:t>
      </w:r>
      <w:r w:rsidRPr="00782AC6">
        <w:rPr>
          <w:rFonts w:ascii="Times New Roman" w:hAnsi="Times New Roman" w:cs="Times New Roman"/>
          <w:sz w:val="24"/>
          <w:szCs w:val="24"/>
          <w:lang w:val="ru-RU"/>
        </w:rPr>
        <w:t xml:space="preserve"> и перерабатывающих предприятий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0DC2" w:rsidRDefault="009F0DC2" w:rsidP="009F0DC2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Стимулировать создание перерабатывающих производств, строительство транспортной и энергетической инфраструктуры на территориях, располагающих крупными запасами углей и руд высокого качества (шестая группа полезных ископаемых). Такие районы могут стать центрами экономического роста, связанного с развитием не только добывающей, но и перерабатывающих отраслей промышленности. </w:t>
      </w:r>
    </w:p>
    <w:p w:rsidR="009F0DC2" w:rsidRPr="006811B8" w:rsidRDefault="009F0DC2" w:rsidP="009F0DC2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Повысить </w:t>
      </w:r>
      <w:r w:rsidR="009371E2"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актуальность, 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 и качество всех видов геологической информации, необходимой для планирования и проведения ГРР; обеспечить возможность получения актуальной геологической информации в </w:t>
      </w:r>
      <w:r w:rsidR="00456271" w:rsidRPr="006811B8">
        <w:rPr>
          <w:rFonts w:ascii="Times New Roman" w:hAnsi="Times New Roman" w:cs="Times New Roman"/>
          <w:sz w:val="24"/>
          <w:szCs w:val="24"/>
          <w:lang w:val="ru-RU"/>
        </w:rPr>
        <w:t>цифровых форматах</w:t>
      </w:r>
      <w:r w:rsidRPr="006811B8">
        <w:rPr>
          <w:rFonts w:ascii="Times New Roman" w:hAnsi="Times New Roman" w:cs="Times New Roman"/>
          <w:sz w:val="24"/>
          <w:szCs w:val="24"/>
          <w:lang w:val="ru-RU"/>
        </w:rPr>
        <w:t xml:space="preserve"> в режиме онлайн.</w:t>
      </w:r>
    </w:p>
    <w:p w:rsidR="00B6139A" w:rsidRPr="00B6139A" w:rsidRDefault="00B6139A" w:rsidP="00F2259C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13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Информационное и аналитическое обеспечение </w:t>
      </w:r>
      <w:r w:rsidR="00EE31A1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 по </w:t>
      </w:r>
      <w:r w:rsidRPr="00B6139A">
        <w:rPr>
          <w:rFonts w:ascii="Times New Roman" w:hAnsi="Times New Roman" w:cs="Times New Roman"/>
          <w:b/>
          <w:sz w:val="26"/>
          <w:szCs w:val="26"/>
          <w:lang w:val="ru-RU"/>
        </w:rPr>
        <w:t>развити</w:t>
      </w:r>
      <w:r w:rsidR="00EE31A1">
        <w:rPr>
          <w:rFonts w:ascii="Times New Roman" w:hAnsi="Times New Roman" w:cs="Times New Roman"/>
          <w:b/>
          <w:sz w:val="26"/>
          <w:szCs w:val="26"/>
          <w:lang w:val="ru-RU"/>
        </w:rPr>
        <w:t>ю</w:t>
      </w:r>
      <w:r w:rsidRPr="00B613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МСБ Российской Федерации </w:t>
      </w:r>
    </w:p>
    <w:p w:rsidR="00B6139A" w:rsidRPr="00B6139A" w:rsidRDefault="00B6139A" w:rsidP="00B6139A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Геологическая информация является главным результатом геологических исследований и геологоразведочных работ; на ее основе принимаются все ключевые решения на всех этапах выявления, разведки, освоения и эксплуатации месторождения. Сбор первичной геологической информации </w:t>
      </w:r>
      <w:r w:rsidR="001E4E5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1E4E57"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полевых исследовани</w:t>
      </w:r>
      <w:r w:rsidR="001E4E57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1E4E57"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E4E57">
        <w:rPr>
          <w:rFonts w:ascii="Times New Roman" w:hAnsi="Times New Roman" w:cs="Times New Roman"/>
          <w:sz w:val="24"/>
          <w:szCs w:val="24"/>
          <w:lang w:val="ru-RU"/>
        </w:rPr>
        <w:t xml:space="preserve">ее интерпретация в ходе 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камеральных </w:t>
      </w:r>
      <w:r w:rsidR="001E4E57">
        <w:rPr>
          <w:rFonts w:ascii="Times New Roman" w:hAnsi="Times New Roman" w:cs="Times New Roman"/>
          <w:sz w:val="24"/>
          <w:szCs w:val="24"/>
          <w:lang w:val="ru-RU"/>
        </w:rPr>
        <w:t>работ выполняются</w:t>
      </w:r>
      <w:r w:rsidR="001E4E57"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>предприятиями всех форм собственности.</w:t>
      </w:r>
    </w:p>
    <w:p w:rsidR="00E33EFA" w:rsidRPr="00B6139A" w:rsidRDefault="00B6139A" w:rsidP="00E33EFA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9A">
        <w:rPr>
          <w:rFonts w:ascii="Times New Roman" w:hAnsi="Times New Roman" w:cs="Times New Roman"/>
          <w:sz w:val="24"/>
          <w:szCs w:val="24"/>
          <w:lang w:val="ru-RU"/>
        </w:rPr>
        <w:t>Хранение и предоставление в пользование геологической информации</w:t>
      </w:r>
      <w:r w:rsidR="00E33EFA" w:rsidRPr="00E33E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3EFA" w:rsidRPr="00B6139A">
        <w:rPr>
          <w:rFonts w:ascii="Times New Roman" w:hAnsi="Times New Roman" w:cs="Times New Roman"/>
          <w:sz w:val="24"/>
          <w:szCs w:val="24"/>
          <w:lang w:val="ru-RU"/>
        </w:rPr>
        <w:t>на основе современных компьютерных и коммуникационных технологий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создание на ее базе информационной и аналитической продукции, необходимой для мониторинга показателей воспроизводства, использования МСБ и обеспечения минерально-сырьевой безопасности Российской Федерации, осуществляются сетью учреждений, находящихся в ведении Федерального органа управления </w:t>
      </w:r>
      <w:r w:rsidR="004E524B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государственным 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фондом недр. </w:t>
      </w:r>
    </w:p>
    <w:p w:rsidR="00304E7C" w:rsidRDefault="00B6139A" w:rsidP="00B6139A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9A">
        <w:rPr>
          <w:rFonts w:ascii="Times New Roman" w:hAnsi="Times New Roman" w:cs="Times New Roman"/>
          <w:sz w:val="24"/>
          <w:szCs w:val="24"/>
          <w:lang w:val="ru-RU"/>
        </w:rPr>
        <w:t>Показатели воспроизводства, использования МСБ и обеспечения минерально-сырьевой безопасности Российской Федерации формируются на основе материалов федерального государственного статистического на</w:t>
      </w:r>
      <w:r w:rsidR="009371E2">
        <w:rPr>
          <w:rFonts w:ascii="Times New Roman" w:hAnsi="Times New Roman" w:cs="Times New Roman"/>
          <w:sz w:val="24"/>
          <w:szCs w:val="24"/>
          <w:lang w:val="ru-RU"/>
        </w:rPr>
        <w:t>блюдения, представленных в виде</w:t>
      </w:r>
      <w:r w:rsidR="00304E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371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4E7C" w:rsidRDefault="009371E2" w:rsidP="00304E7C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 w:rsidRPr="00BD7183">
        <w:rPr>
          <w:rFonts w:ascii="Times New Roman" w:hAnsi="Times New Roman" w:cs="Times New Roman"/>
          <w:sz w:val="24"/>
          <w:szCs w:val="24"/>
          <w:lang w:val="ru-RU"/>
        </w:rPr>
        <w:t xml:space="preserve">баланса запасов и прогнозных ресурсов полезных ископаемых; </w:t>
      </w:r>
    </w:p>
    <w:p w:rsidR="00304E7C" w:rsidRDefault="009371E2" w:rsidP="00304E7C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183">
        <w:rPr>
          <w:rFonts w:ascii="Times New Roman" w:hAnsi="Times New Roman" w:cs="Times New Roman"/>
          <w:sz w:val="24"/>
          <w:szCs w:val="24"/>
          <w:lang w:val="ru-RU"/>
        </w:rPr>
        <w:t>государственного кадастра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месторождений и проявлений полезных ископаемых;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4E7C" w:rsidRDefault="009371E2" w:rsidP="00304E7C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реестра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геологоразведочных работ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их объемов 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>в физическом и денежном выражении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6139A" w:rsidRPr="00B6139A" w:rsidRDefault="009371E2" w:rsidP="00304E7C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государственного реестра участков недр, предоставленных для добычи полезных ископаемых, в целях, не связанных с их добычей, а также лицензий на право пользования недрами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139A" w:rsidRPr="00B6139A" w:rsidRDefault="00B6139A" w:rsidP="00B6139A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9A">
        <w:rPr>
          <w:rFonts w:ascii="Times New Roman" w:hAnsi="Times New Roman" w:cs="Times New Roman"/>
          <w:sz w:val="24"/>
          <w:szCs w:val="24"/>
          <w:lang w:val="ru-RU"/>
        </w:rPr>
        <w:t>Полнота, актуальность и достоверность показателей воспроизводства, использования МСБ и обеспечения минерально-сырьевой безопасности Российской Федерации достига</w:t>
      </w:r>
      <w:r w:rsidR="00C038E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>тся путем реализации следующих мероприятий:</w:t>
      </w:r>
    </w:p>
    <w:p w:rsidR="00B6139A" w:rsidRPr="00C038ED" w:rsidRDefault="00B6139A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8ED">
        <w:rPr>
          <w:rFonts w:ascii="Times New Roman" w:hAnsi="Times New Roman" w:cs="Times New Roman"/>
          <w:sz w:val="24"/>
          <w:szCs w:val="24"/>
          <w:lang w:val="ru-RU"/>
        </w:rPr>
        <w:t xml:space="preserve">создания Единого </w:t>
      </w:r>
      <w:r w:rsidR="00C038ED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 w:rsidRPr="00C038ED">
        <w:rPr>
          <w:rFonts w:ascii="Times New Roman" w:hAnsi="Times New Roman" w:cs="Times New Roman"/>
          <w:sz w:val="24"/>
          <w:szCs w:val="24"/>
          <w:lang w:val="ru-RU"/>
        </w:rPr>
        <w:t xml:space="preserve">фонда геологической информации 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на базе современных средств хранения и обработки больших массивов данных</w:t>
      </w:r>
      <w:r w:rsidRPr="00C038E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6139A" w:rsidRDefault="00B6139A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9A">
        <w:rPr>
          <w:rFonts w:ascii="Times New Roman" w:hAnsi="Times New Roman" w:cs="Times New Roman"/>
          <w:sz w:val="24"/>
          <w:szCs w:val="24"/>
          <w:lang w:val="ru-RU"/>
        </w:rPr>
        <w:t>инвентаризации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паспортизации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, пополнения и мониторинга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всех потенциальных объектов с прогнозными ресурсами полезных ископаемых, выявленных за весь предшествующий период 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проведения ГРР</w:t>
      </w:r>
      <w:r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в России; </w:t>
      </w:r>
    </w:p>
    <w:p w:rsidR="00B6139A" w:rsidRPr="00B6139A" w:rsidRDefault="00C038ED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совершенствования</w:t>
      </w:r>
      <w:r w:rsidR="00B6139A" w:rsidRPr="00B6139A">
        <w:rPr>
          <w:rFonts w:ascii="Times New Roman" w:hAnsi="Times New Roman" w:cs="Times New Roman"/>
          <w:sz w:val="24"/>
          <w:szCs w:val="24"/>
          <w:lang w:val="ru-RU"/>
        </w:rPr>
        <w:t xml:space="preserve"> системы федерального статистического наблюдения за геологическим изу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чением недр и недропользованием.</w:t>
      </w:r>
    </w:p>
    <w:p w:rsidR="00E71A9F" w:rsidRPr="00E71A9F" w:rsidRDefault="00E71A9F" w:rsidP="00E71A9F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71A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Кадровое обеспечение </w:t>
      </w:r>
      <w:r w:rsidR="00EE31A1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 по </w:t>
      </w:r>
      <w:r w:rsidRPr="00E71A9F">
        <w:rPr>
          <w:rFonts w:ascii="Times New Roman" w:hAnsi="Times New Roman" w:cs="Times New Roman"/>
          <w:b/>
          <w:sz w:val="26"/>
          <w:szCs w:val="26"/>
          <w:lang w:val="ru-RU"/>
        </w:rPr>
        <w:t>развити</w:t>
      </w:r>
      <w:r w:rsidR="00EE31A1">
        <w:rPr>
          <w:rFonts w:ascii="Times New Roman" w:hAnsi="Times New Roman" w:cs="Times New Roman"/>
          <w:b/>
          <w:sz w:val="26"/>
          <w:szCs w:val="26"/>
          <w:lang w:val="ru-RU"/>
        </w:rPr>
        <w:t>ю</w:t>
      </w:r>
      <w:r w:rsidRPr="00E71A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МСБ Российской Федерации</w:t>
      </w:r>
    </w:p>
    <w:p w:rsidR="00E71A9F" w:rsidRPr="00E71A9F" w:rsidRDefault="00E71A9F" w:rsidP="00E71A9F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71A9F">
        <w:rPr>
          <w:rFonts w:ascii="Times New Roman" w:hAnsi="Times New Roman" w:cs="Times New Roman"/>
          <w:sz w:val="24"/>
          <w:szCs w:val="24"/>
          <w:lang w:val="ru-RU"/>
        </w:rPr>
        <w:t xml:space="preserve">ефицит специалистов в области геологии, поисков и разведки месторождений полезных ископаемых в Российской Федерации составляет порядка </w:t>
      </w:r>
      <w:r w:rsidRPr="00574C65">
        <w:rPr>
          <w:rFonts w:ascii="Times New Roman" w:hAnsi="Times New Roman" w:cs="Times New Roman"/>
          <w:sz w:val="24"/>
          <w:szCs w:val="24"/>
          <w:highlight w:val="cyan"/>
          <w:lang w:val="ru-RU"/>
        </w:rPr>
        <w:t>20 тыс.чел</w:t>
      </w:r>
      <w:r w:rsidRPr="00E71A9F">
        <w:rPr>
          <w:rFonts w:ascii="Times New Roman" w:hAnsi="Times New Roman" w:cs="Times New Roman"/>
          <w:sz w:val="24"/>
          <w:szCs w:val="24"/>
          <w:lang w:val="ru-RU"/>
        </w:rPr>
        <w:t>. С другой стороны, 50-80% выпу</w:t>
      </w:r>
      <w:r w:rsidR="00F93207">
        <w:rPr>
          <w:rFonts w:ascii="Times New Roman" w:hAnsi="Times New Roman" w:cs="Times New Roman"/>
          <w:sz w:val="24"/>
          <w:szCs w:val="24"/>
          <w:lang w:val="ru-RU"/>
        </w:rPr>
        <w:t>скников геологических ВУЗов</w:t>
      </w:r>
      <w:r w:rsidRPr="00E71A9F"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  <w:r w:rsidR="00F9320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71A9F">
        <w:rPr>
          <w:rFonts w:ascii="Times New Roman" w:hAnsi="Times New Roman" w:cs="Times New Roman"/>
          <w:sz w:val="24"/>
          <w:szCs w:val="24"/>
          <w:lang w:val="ru-RU"/>
        </w:rPr>
        <w:t xml:space="preserve">т не по специальности. </w:t>
      </w:r>
    </w:p>
    <w:p w:rsidR="00E71A9F" w:rsidRPr="00E71A9F" w:rsidRDefault="00E71A9F" w:rsidP="00E71A9F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sz w:val="24"/>
          <w:szCs w:val="24"/>
          <w:lang w:val="ru-RU"/>
        </w:rPr>
        <w:t>Проблему обеспечения потребностей страны в специалистах в области геологии, поисков и разведки месторождений полезных ископаемых необходимо решать за счет повышения качества образования и закрепления в отрасли квалифицированных геологических кадров. Для этого необходимо:</w:t>
      </w:r>
    </w:p>
    <w:p w:rsidR="00E33EFA" w:rsidRPr="00BD7183" w:rsidRDefault="00E33EFA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183">
        <w:rPr>
          <w:rFonts w:ascii="Times New Roman" w:hAnsi="Times New Roman" w:cs="Times New Roman"/>
          <w:sz w:val="24"/>
          <w:szCs w:val="24"/>
          <w:highlight w:val="cyan"/>
          <w:lang w:val="ru-RU"/>
        </w:rPr>
        <w:t>научно обосновать необходимое отрасли количество специалистов с высшим и средним специальным образованием и оптимизировать число геологических ВУЗов с учетом их географического размещения и близости к геологоразведочным предприятиям</w:t>
      </w:r>
      <w:r w:rsidRPr="00BD71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1A9F" w:rsidRPr="00E71A9F" w:rsidRDefault="00E71A9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sz w:val="24"/>
          <w:szCs w:val="24"/>
          <w:lang w:val="ru-RU"/>
        </w:rPr>
        <w:t>обеспечить конкурентный уровень материального вознаграждения специалистов в области геологии, поисков и разведки ме</w:t>
      </w:r>
      <w:r w:rsidR="00F93207">
        <w:rPr>
          <w:rFonts w:ascii="Times New Roman" w:hAnsi="Times New Roman" w:cs="Times New Roman"/>
          <w:sz w:val="24"/>
          <w:szCs w:val="24"/>
          <w:lang w:val="ru-RU"/>
        </w:rPr>
        <w:t xml:space="preserve">сторождений полезных ископаемых, а также </w:t>
      </w:r>
      <w:r w:rsidR="00F93207" w:rsidRPr="00E71A9F">
        <w:rPr>
          <w:rFonts w:ascii="Times New Roman" w:hAnsi="Times New Roman" w:cs="Times New Roman"/>
          <w:sz w:val="24"/>
          <w:szCs w:val="24"/>
          <w:lang w:val="ru-RU"/>
        </w:rPr>
        <w:t>профессоров и преподавателей ВУЗов с одновременным повышением требований к уровню их научной квалификации;</w:t>
      </w:r>
    </w:p>
    <w:p w:rsidR="00E71A9F" w:rsidRPr="00E71A9F" w:rsidRDefault="00E71A9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sz w:val="24"/>
          <w:szCs w:val="24"/>
          <w:lang w:val="ru-RU"/>
        </w:rPr>
        <w:t>создать правовые механизмы проведения студенческих практик в геологических предприятиях (учреждениях) с последующим трудоустройством дипломированных специалистов;</w:t>
      </w:r>
    </w:p>
    <w:p w:rsidR="00E71A9F" w:rsidRPr="00E71A9F" w:rsidRDefault="00E33EFA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содействовать всемерному расширению</w:t>
      </w:r>
      <w:r w:rsidR="00E71A9F" w:rsidRPr="00E71A9F">
        <w:rPr>
          <w:rFonts w:ascii="Times New Roman" w:hAnsi="Times New Roman" w:cs="Times New Roman"/>
          <w:sz w:val="24"/>
          <w:szCs w:val="24"/>
          <w:lang w:val="ru-RU"/>
        </w:rPr>
        <w:t xml:space="preserve"> программ целевой подготовки специалистов-геологов на основе договоров, заключаемых между студентом и работодателем;</w:t>
      </w:r>
    </w:p>
    <w:p w:rsidR="00E71A9F" w:rsidRPr="00E71A9F" w:rsidRDefault="00E71A9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sz w:val="24"/>
          <w:szCs w:val="24"/>
          <w:lang w:val="ru-RU"/>
        </w:rPr>
        <w:t>содействовать развитию детско-юношеских геологических движений для популяризации среди молодежи профессий геологической 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5AFF" w:rsidRPr="00CA5AFF" w:rsidRDefault="00CA5AFF" w:rsidP="00CA5AFF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A5AFF">
        <w:rPr>
          <w:rFonts w:ascii="Times New Roman" w:hAnsi="Times New Roman" w:cs="Times New Roman"/>
          <w:b/>
          <w:sz w:val="26"/>
          <w:szCs w:val="26"/>
          <w:lang w:val="ru-RU"/>
        </w:rPr>
        <w:t>Экологические аспекты развития МСБ Российской Федерации</w:t>
      </w:r>
    </w:p>
    <w:p w:rsidR="00CA5AFF" w:rsidRPr="00CA5AFF" w:rsidRDefault="00CA5AFF" w:rsidP="00CA5AFF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Добыча и переработка полезных ископаемых представляет серьезную опасность для человека и окружающей природной среды. Источником опасности являются химически активные элементы и флюиды, проникающие из хвостохранилищ, складированных руд, отвалов, </w:t>
      </w:r>
      <w:r w:rsidR="005132D6">
        <w:rPr>
          <w:rFonts w:ascii="Times New Roman" w:hAnsi="Times New Roman" w:cs="Times New Roman"/>
          <w:sz w:val="24"/>
          <w:szCs w:val="24"/>
          <w:lang w:val="ru-RU"/>
        </w:rPr>
        <w:t xml:space="preserve">бесхозных скважин, </w:t>
      </w:r>
      <w:r w:rsidRPr="00CA5AFF">
        <w:rPr>
          <w:rFonts w:ascii="Times New Roman" w:hAnsi="Times New Roman" w:cs="Times New Roman"/>
          <w:sz w:val="24"/>
          <w:szCs w:val="24"/>
          <w:lang w:val="ru-RU"/>
        </w:rPr>
        <w:t>в результате утечек нефти и техногенных катастроф. В процессе разработки крупных месторождений твердых полезных ископаемых происходит также кардинальное изменение природных ландшафтов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 xml:space="preserve">, возникают риски </w:t>
      </w:r>
      <w:r w:rsidRPr="00CA5AFF">
        <w:rPr>
          <w:rFonts w:ascii="Times New Roman" w:hAnsi="Times New Roman" w:cs="Times New Roman"/>
          <w:sz w:val="24"/>
          <w:szCs w:val="24"/>
          <w:lang w:val="ru-RU"/>
        </w:rPr>
        <w:t>уничтожени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A5AFF">
        <w:rPr>
          <w:rFonts w:ascii="Times New Roman" w:hAnsi="Times New Roman" w:cs="Times New Roman"/>
          <w:sz w:val="24"/>
          <w:szCs w:val="24"/>
          <w:lang w:val="ru-RU"/>
        </w:rPr>
        <w:t xml:space="preserve"> естественных биоценозов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 xml:space="preserve"> и необратимого изменения состояния недр</w:t>
      </w:r>
      <w:r w:rsidRPr="00CA5A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5AFF" w:rsidRPr="00CA5AFF" w:rsidRDefault="00CA5AFF" w:rsidP="00CA5AFF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>Развитие МСБ страны влечет за собой необходимость реализации мер, направленных на охрану всех элементов окружающей среды, снижение негативного воздействия горного и нефтегазодобывающего производства на человека, животный и растительный мир, почвы, недра, атмосферу, подземные и поверхностные воды. К числу таких мер относятся:</w:t>
      </w:r>
    </w:p>
    <w:p w:rsidR="00CA5AFF" w:rsidRP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>внедрение инновационных экологически безопасных технологий поисков, разведки, разработки месторождений, транспортировки и переработки минерального сырья;</w:t>
      </w:r>
    </w:p>
    <w:p w:rsidR="00CA5AFF" w:rsidRP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>оценка и ввод в эксплуатацию техногенных месторождений, сформировавшихся из отходов горного и металлургического производства;</w:t>
      </w:r>
    </w:p>
    <w:p w:rsid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>широкое и максимально полное использование в промышленности вторичного минерального сырья</w:t>
      </w:r>
      <w:r w:rsidR="00F93207">
        <w:rPr>
          <w:rFonts w:ascii="Times New Roman" w:hAnsi="Times New Roman" w:cs="Times New Roman"/>
          <w:sz w:val="24"/>
          <w:szCs w:val="24"/>
          <w:lang w:val="ru-RU"/>
        </w:rPr>
        <w:t>, внедрение ресурсосберегающих технологий</w:t>
      </w:r>
      <w:r w:rsidRPr="00CA5A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3EFA" w:rsidRPr="00CA5AFF" w:rsidRDefault="00E33EFA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повышение глубины переработки минерального сырья с извлечением возможно большего числа полезных компонентов и максимальным использованием поднятой на поверхность горной массы;</w:t>
      </w:r>
    </w:p>
    <w:p w:rsidR="00CA5AFF" w:rsidRP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>создание удовлетворяющих современным экологическим стандартам полигонов для размещения, утилизации и переработки отходов горного производства;</w:t>
      </w:r>
    </w:p>
    <w:p w:rsidR="00CA5AFF" w:rsidRPr="00CA5AFF" w:rsidRDefault="00CA5AFF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AFF">
        <w:rPr>
          <w:rFonts w:ascii="Times New Roman" w:hAnsi="Times New Roman" w:cs="Times New Roman"/>
          <w:sz w:val="24"/>
          <w:szCs w:val="24"/>
          <w:lang w:val="ru-RU"/>
        </w:rPr>
        <w:t xml:space="preserve">рекультивация нарушенных в результате разработки месторождений земель, 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 xml:space="preserve">ликвидация горных выработок, подземных сооружений и скважин, </w:t>
      </w:r>
      <w:r w:rsidRPr="00CA5AFF">
        <w:rPr>
          <w:rFonts w:ascii="Times New Roman" w:hAnsi="Times New Roman" w:cs="Times New Roman"/>
          <w:sz w:val="24"/>
          <w:szCs w:val="24"/>
          <w:lang w:val="ru-RU"/>
        </w:rPr>
        <w:t>воссоздание первичных ландшафтов и экосистем;</w:t>
      </w:r>
    </w:p>
    <w:p w:rsidR="00CA5AFF" w:rsidRPr="00CA5AFF" w:rsidRDefault="009A3EA3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CA5AFF" w:rsidRPr="00CA5AFF">
        <w:rPr>
          <w:rFonts w:ascii="Times New Roman" w:hAnsi="Times New Roman" w:cs="Times New Roman"/>
          <w:sz w:val="24"/>
          <w:szCs w:val="24"/>
          <w:lang w:val="ru-RU"/>
        </w:rPr>
        <w:t xml:space="preserve"> системы государственного экологического надзора</w:t>
      </w:r>
      <w:r w:rsidR="00187C2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A5AFF" w:rsidRPr="00CA5AFF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мониторинга окружающей среды.</w:t>
      </w:r>
    </w:p>
    <w:p w:rsidR="00467D47" w:rsidRPr="001C262A" w:rsidRDefault="00467D47" w:rsidP="00467D47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62A">
        <w:rPr>
          <w:rFonts w:ascii="Times New Roman" w:hAnsi="Times New Roman" w:cs="Times New Roman"/>
          <w:b/>
          <w:sz w:val="26"/>
          <w:szCs w:val="26"/>
          <w:lang w:val="ru-RU"/>
        </w:rPr>
        <w:t>Региональные аспекты развития МСБ Российской Федерации</w:t>
      </w:r>
    </w:p>
    <w:p w:rsidR="00D254D7" w:rsidRDefault="00AE39AB" w:rsidP="00D9531E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9531E" w:rsidRPr="001C262A">
        <w:rPr>
          <w:rFonts w:ascii="Times New Roman" w:hAnsi="Times New Roman" w:cs="Times New Roman"/>
          <w:sz w:val="24"/>
          <w:szCs w:val="24"/>
          <w:lang w:val="ru-RU"/>
        </w:rPr>
        <w:t xml:space="preserve">егионы Российской Федерации, в которых </w:t>
      </w:r>
      <w:r w:rsidR="000835BC">
        <w:rPr>
          <w:rFonts w:ascii="Times New Roman" w:hAnsi="Times New Roman" w:cs="Times New Roman"/>
          <w:sz w:val="24"/>
          <w:szCs w:val="24"/>
          <w:lang w:val="ru-RU"/>
        </w:rPr>
        <w:t>горные</w:t>
      </w:r>
      <w:r w:rsidR="00D9531E" w:rsidRPr="001C262A">
        <w:rPr>
          <w:rFonts w:ascii="Times New Roman" w:hAnsi="Times New Roman" w:cs="Times New Roman"/>
          <w:sz w:val="24"/>
          <w:szCs w:val="24"/>
          <w:lang w:val="ru-RU"/>
        </w:rPr>
        <w:t xml:space="preserve"> и нефтегазодобывающие компании являются </w:t>
      </w:r>
      <w:r w:rsidR="00B24096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="00D9531E" w:rsidRPr="001C262A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предприятиями, обеспечивающими занятость населения, особенно чувствительны к исчерпанию запасов полезных ископаемых и сокращению добычи. Большая часть </w:t>
      </w:r>
      <w:r w:rsidR="000835BC">
        <w:rPr>
          <w:rFonts w:ascii="Times New Roman" w:hAnsi="Times New Roman" w:cs="Times New Roman"/>
          <w:sz w:val="24"/>
          <w:szCs w:val="24"/>
          <w:lang w:val="ru-RU"/>
        </w:rPr>
        <w:t>таких регионов – это</w:t>
      </w:r>
      <w:r w:rsidR="00D9531E" w:rsidRPr="001C262A">
        <w:rPr>
          <w:rFonts w:ascii="Times New Roman" w:hAnsi="Times New Roman" w:cs="Times New Roman"/>
          <w:sz w:val="24"/>
          <w:szCs w:val="24"/>
          <w:lang w:val="ru-RU"/>
        </w:rPr>
        <w:t xml:space="preserve"> удаленны</w:t>
      </w:r>
      <w:r w:rsidR="000835B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254D7">
        <w:rPr>
          <w:rFonts w:ascii="Times New Roman" w:hAnsi="Times New Roman" w:cs="Times New Roman"/>
          <w:sz w:val="24"/>
          <w:szCs w:val="24"/>
          <w:lang w:val="ru-RU"/>
        </w:rPr>
        <w:t xml:space="preserve">, практически незаселенные и 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D254D7">
        <w:rPr>
          <w:rFonts w:ascii="Times New Roman" w:hAnsi="Times New Roman" w:cs="Times New Roman"/>
          <w:sz w:val="24"/>
          <w:szCs w:val="24"/>
          <w:lang w:val="ru-RU"/>
        </w:rPr>
        <w:t>освоенные</w:t>
      </w:r>
      <w:r w:rsidR="00D9531E" w:rsidRPr="001C262A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</w:t>
      </w:r>
      <w:r w:rsidR="000835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9531E" w:rsidRPr="001C262A">
        <w:rPr>
          <w:rFonts w:ascii="Times New Roman" w:hAnsi="Times New Roman" w:cs="Times New Roman"/>
          <w:sz w:val="24"/>
          <w:szCs w:val="24"/>
          <w:lang w:val="ru-RU"/>
        </w:rPr>
        <w:t xml:space="preserve"> севера и востока нашей страны</w:t>
      </w:r>
      <w:r w:rsidR="000835BC">
        <w:rPr>
          <w:rFonts w:ascii="Times New Roman" w:hAnsi="Times New Roman" w:cs="Times New Roman"/>
          <w:sz w:val="24"/>
          <w:szCs w:val="24"/>
          <w:lang w:val="ru-RU"/>
        </w:rPr>
        <w:t>, где к социальным проблемам прибавляются геополитические</w:t>
      </w:r>
      <w:r w:rsidR="00D9531E" w:rsidRPr="001C26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C262A" w:rsidRPr="00574C65" w:rsidRDefault="00BD7183" w:rsidP="00601F50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24096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счерпание запасов и прекращение добычи полезных ископаемых </w:t>
      </w:r>
      <w:r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в таких регионах </w:t>
      </w:r>
      <w:r w:rsidR="00B24096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влечет за собой </w:t>
      </w:r>
      <w:r w:rsidR="00274DFC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появление «лунных ландшафтов», «заброшенных городов и поселков» и других проблем </w:t>
      </w:r>
      <w:r w:rsidR="00B24096" w:rsidRPr="00574C65">
        <w:rPr>
          <w:rFonts w:ascii="Times New Roman" w:hAnsi="Times New Roman" w:cs="Times New Roman"/>
          <w:sz w:val="24"/>
          <w:szCs w:val="24"/>
          <w:lang w:val="ru-RU"/>
        </w:rPr>
        <w:t>социальн</w:t>
      </w:r>
      <w:r w:rsidR="00274DFC" w:rsidRPr="00574C65">
        <w:rPr>
          <w:rFonts w:ascii="Times New Roman" w:hAnsi="Times New Roman" w:cs="Times New Roman"/>
          <w:sz w:val="24"/>
          <w:szCs w:val="24"/>
          <w:lang w:val="ru-RU"/>
        </w:rPr>
        <w:t>ого,</w:t>
      </w:r>
      <w:r w:rsidR="00B24096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</w:t>
      </w:r>
      <w:r w:rsidR="00274DFC" w:rsidRPr="00574C65">
        <w:rPr>
          <w:rFonts w:ascii="Times New Roman" w:hAnsi="Times New Roman" w:cs="Times New Roman"/>
          <w:sz w:val="24"/>
          <w:szCs w:val="24"/>
          <w:lang w:val="ru-RU"/>
        </w:rPr>
        <w:t>ого и геополитического характера</w:t>
      </w:r>
      <w:r w:rsidR="00574C65" w:rsidRPr="00574C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4096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C65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решение которых невозможно без участия государства. </w:t>
      </w:r>
      <w:r w:rsidR="00D254D7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Для смягчения социальных, экологических </w:t>
      </w:r>
      <w:r w:rsidR="00D254D7" w:rsidRPr="00574C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геополитических последствий исчерпания запасов </w:t>
      </w:r>
      <w:r w:rsidR="00EE4D33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в старых </w:t>
      </w:r>
      <w:r w:rsidR="00D254D7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сырьевых регионах России необходимо </w:t>
      </w:r>
      <w:r w:rsidR="00EE4D33" w:rsidRPr="00574C65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D254D7"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мер</w:t>
      </w:r>
      <w:r w:rsidR="00EE4D33" w:rsidRPr="00574C6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254D7" w:rsidRPr="00574C6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254D7" w:rsidRDefault="00EE4D33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254D7">
        <w:rPr>
          <w:rFonts w:ascii="Times New Roman" w:hAnsi="Times New Roman" w:cs="Times New Roman"/>
          <w:sz w:val="24"/>
          <w:szCs w:val="24"/>
          <w:lang w:val="ru-RU"/>
        </w:rPr>
        <w:t>тимулировать развитие малого и среднего бизнеса, в том числе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54D7">
        <w:rPr>
          <w:rFonts w:ascii="Times New Roman" w:hAnsi="Times New Roman" w:cs="Times New Roman"/>
          <w:sz w:val="24"/>
          <w:szCs w:val="24"/>
          <w:lang w:val="ru-RU"/>
        </w:rPr>
        <w:t xml:space="preserve"> в форме 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производственных кооперативов (</w:t>
      </w:r>
      <w:r w:rsidR="00D254D7">
        <w:rPr>
          <w:rFonts w:ascii="Times New Roman" w:hAnsi="Times New Roman" w:cs="Times New Roman"/>
          <w:sz w:val="24"/>
          <w:szCs w:val="24"/>
          <w:lang w:val="ru-RU"/>
        </w:rPr>
        <w:t>старательских артелей</w:t>
      </w:r>
      <w:r w:rsidR="00E33EF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54D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ндивидуальных частных предприятий, </w:t>
      </w:r>
      <w:r w:rsidR="004302C4">
        <w:rPr>
          <w:rFonts w:ascii="Times New Roman" w:hAnsi="Times New Roman" w:cs="Times New Roman"/>
          <w:sz w:val="24"/>
          <w:szCs w:val="24"/>
          <w:lang w:val="ru-RU"/>
        </w:rPr>
        <w:t>ориентированных на</w:t>
      </w:r>
      <w:r w:rsidR="00D254D7">
        <w:rPr>
          <w:rFonts w:ascii="Times New Roman" w:hAnsi="Times New Roman" w:cs="Times New Roman"/>
          <w:sz w:val="24"/>
          <w:szCs w:val="24"/>
          <w:lang w:val="ru-RU"/>
        </w:rPr>
        <w:t xml:space="preserve"> отработк</w:t>
      </w:r>
      <w:r w:rsidR="004302C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254D7">
        <w:rPr>
          <w:rFonts w:ascii="Times New Roman" w:hAnsi="Times New Roman" w:cs="Times New Roman"/>
          <w:sz w:val="24"/>
          <w:szCs w:val="24"/>
          <w:lang w:val="ru-RU"/>
        </w:rPr>
        <w:t xml:space="preserve"> мелких месторождений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остаточных запасов нефти, газа и твердых полезных ископаемых;</w:t>
      </w:r>
    </w:p>
    <w:p w:rsidR="00EE4D33" w:rsidRPr="00334B22" w:rsidRDefault="00EE4D33" w:rsidP="00D07374">
      <w:pPr>
        <w:pStyle w:val="a4"/>
        <w:numPr>
          <w:ilvl w:val="0"/>
          <w:numId w:val="37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B22">
        <w:rPr>
          <w:rFonts w:ascii="Times New Roman" w:hAnsi="Times New Roman" w:cs="Times New Roman"/>
          <w:sz w:val="24"/>
          <w:szCs w:val="24"/>
          <w:lang w:val="ru-RU"/>
        </w:rPr>
        <w:t>передать регионам полномочия по управлению фондом недр с остаточными запасами, мелкими и очень мелкими месторождениями вместе с частью выплачиваемого компаниями налога на добычу полезных ископаемых.</w:t>
      </w:r>
    </w:p>
    <w:p w:rsidR="00BC518F" w:rsidRDefault="00E33EFA" w:rsidP="00BC518F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BC518F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комплексного освоения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C518F">
        <w:rPr>
          <w:rFonts w:ascii="Times New Roman" w:hAnsi="Times New Roman" w:cs="Times New Roman"/>
          <w:sz w:val="24"/>
          <w:szCs w:val="24"/>
          <w:lang w:val="ru-RU"/>
        </w:rPr>
        <w:t>овышен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BC5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518F">
        <w:rPr>
          <w:rFonts w:ascii="Times New Roman" w:hAnsi="Times New Roman" w:cs="Times New Roman"/>
          <w:sz w:val="24"/>
          <w:szCs w:val="24"/>
          <w:lang w:val="ru-RU"/>
        </w:rPr>
        <w:t>нвестиционн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BC518F">
        <w:rPr>
          <w:rFonts w:ascii="Times New Roman" w:hAnsi="Times New Roman" w:cs="Times New Roman"/>
          <w:sz w:val="24"/>
          <w:szCs w:val="24"/>
          <w:lang w:val="ru-RU"/>
        </w:rPr>
        <w:t xml:space="preserve"> привлекательност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518F">
        <w:rPr>
          <w:rFonts w:ascii="Times New Roman" w:hAnsi="Times New Roman" w:cs="Times New Roman"/>
          <w:sz w:val="24"/>
          <w:szCs w:val="24"/>
          <w:lang w:val="ru-RU"/>
        </w:rPr>
        <w:t xml:space="preserve"> групп месторождений</w:t>
      </w:r>
      <w:r w:rsidR="00AE2528">
        <w:rPr>
          <w:rFonts w:ascii="Times New Roman" w:hAnsi="Times New Roman" w:cs="Times New Roman"/>
          <w:sz w:val="24"/>
          <w:szCs w:val="24"/>
          <w:lang w:val="ru-RU"/>
        </w:rPr>
        <w:t xml:space="preserve"> стратегических полезных ископаемых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расположенных </w:t>
      </w:r>
      <w:r w:rsidR="00574C65">
        <w:rPr>
          <w:rFonts w:ascii="Times New Roman" w:hAnsi="Times New Roman" w:cs="Times New Roman"/>
          <w:sz w:val="24"/>
          <w:szCs w:val="24"/>
          <w:lang w:val="ru-RU"/>
        </w:rPr>
        <w:t xml:space="preserve">компактно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пределах одного субъекта Российской Федерации, необходимо </w:t>
      </w:r>
      <w:r w:rsidR="00AE2528">
        <w:rPr>
          <w:rFonts w:ascii="Times New Roman" w:hAnsi="Times New Roman" w:cs="Times New Roman"/>
          <w:sz w:val="24"/>
          <w:szCs w:val="24"/>
          <w:lang w:val="ru-RU"/>
        </w:rPr>
        <w:t>инициировать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создани</w:t>
      </w:r>
      <w:r w:rsidR="00AE2528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E33EFA">
        <w:rPr>
          <w:rFonts w:ascii="Times New Roman" w:hAnsi="Times New Roman" w:cs="Times New Roman"/>
          <w:sz w:val="24"/>
          <w:szCs w:val="24"/>
          <w:lang w:val="ru-RU"/>
        </w:rPr>
        <w:t>ерритори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33EFA">
        <w:rPr>
          <w:rFonts w:ascii="Times New Roman" w:hAnsi="Times New Roman" w:cs="Times New Roman"/>
          <w:sz w:val="24"/>
          <w:szCs w:val="24"/>
          <w:lang w:val="ru-RU"/>
        </w:rPr>
        <w:t xml:space="preserve"> опережающего социально-экономического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 законом от 29.12.2014 № 473-ФЗ</w:t>
      </w:r>
      <w:r w:rsidR="00BC51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4C65" w:rsidRPr="00574C65" w:rsidRDefault="00574C65" w:rsidP="001C40EE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Для предотвращения появления диспропорций в размещении планируемых к отработке месторождений, транспортной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энергетической </w:t>
      </w:r>
      <w:r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инфраструктуры и перерабатывающих предприятий необходимо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координировать программы</w:t>
      </w:r>
      <w:r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 лицензирования </w:t>
      </w:r>
      <w:r w:rsidR="00CE1A6F">
        <w:rPr>
          <w:rFonts w:ascii="Times New Roman" w:hAnsi="Times New Roman" w:cs="Times New Roman"/>
          <w:sz w:val="24"/>
          <w:szCs w:val="24"/>
          <w:lang w:val="ru-RU"/>
        </w:rPr>
        <w:t xml:space="preserve">крупных </w:t>
      </w:r>
      <w:r w:rsidRPr="00574C65">
        <w:rPr>
          <w:rFonts w:ascii="Times New Roman" w:hAnsi="Times New Roman" w:cs="Times New Roman"/>
          <w:sz w:val="24"/>
          <w:szCs w:val="24"/>
          <w:lang w:val="ru-RU"/>
        </w:rPr>
        <w:t>месторождений полезных ископаемых с планами социально-экономического развития регионов России</w:t>
      </w:r>
      <w:r w:rsidR="00CE1A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4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510E" w:rsidRPr="004C674F" w:rsidRDefault="0044510E" w:rsidP="00D05414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C674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Основные показатели </w:t>
      </w:r>
      <w:r w:rsidR="00025F36">
        <w:rPr>
          <w:rFonts w:ascii="Times New Roman" w:hAnsi="Times New Roman" w:cs="Times New Roman"/>
          <w:b/>
          <w:sz w:val="26"/>
          <w:szCs w:val="26"/>
          <w:lang w:val="ru-RU"/>
        </w:rPr>
        <w:t>достижения</w:t>
      </w:r>
      <w:r w:rsidRPr="004C674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минерально-сырьевой безопасности</w:t>
      </w:r>
      <w:r w:rsidR="009C7CC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их пороговые значения</w:t>
      </w:r>
    </w:p>
    <w:p w:rsidR="00C82535" w:rsidRDefault="00C82535" w:rsidP="0005622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535">
        <w:rPr>
          <w:rFonts w:ascii="Times New Roman" w:hAnsi="Times New Roman" w:cs="Times New Roman"/>
          <w:sz w:val="24"/>
          <w:szCs w:val="24"/>
          <w:lang w:val="ru-RU"/>
        </w:rPr>
        <w:t>Основные показатели достижения минерально-сырьевой безопасности и их пороговые значения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определяются в соответствии с </w:t>
      </w:r>
      <w:r w:rsidRPr="00C82535">
        <w:rPr>
          <w:rFonts w:ascii="Times New Roman" w:hAnsi="Times New Roman" w:cs="Times New Roman"/>
          <w:sz w:val="24"/>
          <w:szCs w:val="24"/>
          <w:lang w:val="ru-RU"/>
        </w:rPr>
        <w:t>Указом Президента Российской Федерации от 31 декабря 2015 г. № 684 «Об оценке и государственном мониторинге состояния национальной безопасности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которым </w:t>
      </w:r>
      <w:r w:rsidRPr="00C82535">
        <w:rPr>
          <w:rFonts w:ascii="Times New Roman" w:hAnsi="Times New Roman" w:cs="Times New Roman"/>
          <w:sz w:val="24"/>
          <w:szCs w:val="24"/>
          <w:lang w:val="ru-RU"/>
        </w:rPr>
        <w:t>утвержден показатель № 37 «Воспроизводство минерально-сырьевой базы (доля прироста запасов полезных ископаемых (по стратегическим видам полезных ископаемых) в общем объеме погашения запасов в недрах)».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характеристики минерально-сырьевой безопасности каждого стратегического полезного ископаемого будет использован свой подпоказатель.</w:t>
      </w:r>
      <w:r w:rsidR="00721D41" w:rsidRPr="00721D41">
        <w:rPr>
          <w:rFonts w:ascii="Times New Roman" w:hAnsi="Times New Roman" w:cs="Times New Roman"/>
          <w:sz w:val="24"/>
          <w:szCs w:val="24"/>
          <w:lang w:val="ru-RU"/>
        </w:rPr>
        <w:t xml:space="preserve"> Целевое и критическое значения подпоказателей для полезных ископаемых разных групп будет различным</w:t>
      </w:r>
      <w:r w:rsidR="00721D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2535" w:rsidRDefault="00721D41" w:rsidP="0005622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D41">
        <w:rPr>
          <w:rFonts w:ascii="Times New Roman" w:hAnsi="Times New Roman" w:cs="Times New Roman"/>
          <w:sz w:val="24"/>
          <w:szCs w:val="24"/>
          <w:lang w:val="ru-RU"/>
        </w:rPr>
        <w:t xml:space="preserve">Для нефти и стратегических полезных ископаемых </w:t>
      </w:r>
      <w:r>
        <w:rPr>
          <w:rFonts w:ascii="Times New Roman" w:hAnsi="Times New Roman" w:cs="Times New Roman"/>
          <w:sz w:val="24"/>
          <w:szCs w:val="24"/>
          <w:lang w:val="ru-RU"/>
        </w:rPr>
        <w:t>пят</w:t>
      </w:r>
      <w:r w:rsidRPr="00721D41">
        <w:rPr>
          <w:rFonts w:ascii="Times New Roman" w:hAnsi="Times New Roman" w:cs="Times New Roman"/>
          <w:sz w:val="24"/>
          <w:szCs w:val="24"/>
          <w:lang w:val="ru-RU"/>
        </w:rPr>
        <w:t xml:space="preserve">ой группы (алмазы, вольфрам, золото, молибден, свинец, серебро, сурьма) целевое значение подпоказателя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устанавливается </w:t>
      </w:r>
      <w:r w:rsidRPr="00721D41">
        <w:rPr>
          <w:rFonts w:ascii="Times New Roman" w:hAnsi="Times New Roman" w:cs="Times New Roman"/>
          <w:sz w:val="24"/>
          <w:szCs w:val="24"/>
          <w:lang w:val="ru-RU"/>
        </w:rPr>
        <w:t>на уровне 100%, а предельно допустимое (критическое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пороговое</w:t>
      </w:r>
      <w:r w:rsidRPr="00721D41">
        <w:rPr>
          <w:rFonts w:ascii="Times New Roman" w:hAnsi="Times New Roman" w:cs="Times New Roman"/>
          <w:sz w:val="24"/>
          <w:szCs w:val="24"/>
          <w:lang w:val="ru-RU"/>
        </w:rPr>
        <w:t xml:space="preserve">) – на уровне 75%. Достижение целевых значений подпоказателей позволит поддерживать достигнутые уровни добычи перечисленных полезных ископаемых, в том числе, нефти, на протяжении многих десятилетий. В случае падения подпоказателя до критического уровня добыча будет оставаться стабильной на протяжении лишь 10-15 лет, а затем </w:t>
      </w:r>
      <w:r w:rsidRPr="00721D4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постепенно начнет снижаться.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 падения подпоказателя ниже критического уровня снижение добычи начнется еще раньше, через 5-10 лет.</w:t>
      </w:r>
    </w:p>
    <w:p w:rsidR="00721D41" w:rsidRDefault="00721D41" w:rsidP="0005622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D41">
        <w:rPr>
          <w:rFonts w:ascii="Times New Roman" w:hAnsi="Times New Roman" w:cs="Times New Roman"/>
          <w:sz w:val="24"/>
          <w:szCs w:val="24"/>
          <w:lang w:val="ru-RU"/>
        </w:rPr>
        <w:t xml:space="preserve">Для природного горючего газа и стратегических полезных ископаемых </w:t>
      </w:r>
      <w:r>
        <w:rPr>
          <w:rFonts w:ascii="Times New Roman" w:hAnsi="Times New Roman" w:cs="Times New Roman"/>
          <w:sz w:val="24"/>
          <w:szCs w:val="24"/>
          <w:lang w:val="ru-RU"/>
        </w:rPr>
        <w:t>шест</w:t>
      </w:r>
      <w:r w:rsidRPr="00721D41">
        <w:rPr>
          <w:rFonts w:ascii="Times New Roman" w:hAnsi="Times New Roman" w:cs="Times New Roman"/>
          <w:sz w:val="24"/>
          <w:szCs w:val="24"/>
          <w:lang w:val="ru-RU"/>
        </w:rPr>
        <w:t xml:space="preserve">ой группы (германий, кобальт, медь, никель, платиноиды) целевое значение подпоказателя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устанавливается </w:t>
      </w:r>
      <w:r w:rsidRPr="00721D41">
        <w:rPr>
          <w:rFonts w:ascii="Times New Roman" w:hAnsi="Times New Roman" w:cs="Times New Roman"/>
          <w:sz w:val="24"/>
          <w:szCs w:val="24"/>
          <w:lang w:val="ru-RU"/>
        </w:rPr>
        <w:t>на уровне 75%, а предельно допустимое – на уровне 50%. Достижение целевых значений подпоказателей позволит поддерживать достигнутые уровни добычи перечисленных полезных ископаемых на протяжении многих десятилетий. В случае падения подпоказателя до критического уровня и ниже добыча также будет оставаться стабильной на протяжении не менее 20-25 лет, и лишь затем начнет постепенно снижаться.</w:t>
      </w:r>
    </w:p>
    <w:p w:rsidR="00721D41" w:rsidRDefault="00721D41" w:rsidP="0005622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D41">
        <w:rPr>
          <w:rFonts w:ascii="Times New Roman" w:hAnsi="Times New Roman" w:cs="Times New Roman"/>
          <w:sz w:val="24"/>
          <w:szCs w:val="24"/>
          <w:lang w:val="ru-RU"/>
        </w:rPr>
        <w:t xml:space="preserve">Для стратегических полезных ископаемых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721D41">
        <w:rPr>
          <w:rFonts w:ascii="Times New Roman" w:hAnsi="Times New Roman" w:cs="Times New Roman"/>
          <w:sz w:val="24"/>
          <w:szCs w:val="24"/>
          <w:lang w:val="ru-RU"/>
        </w:rPr>
        <w:t xml:space="preserve"> группы (уран,</w:t>
      </w:r>
      <w:r w:rsidR="00212ED5">
        <w:rPr>
          <w:rFonts w:ascii="Times New Roman" w:hAnsi="Times New Roman" w:cs="Times New Roman"/>
          <w:sz w:val="24"/>
          <w:szCs w:val="24"/>
          <w:lang w:val="ru-RU"/>
        </w:rPr>
        <w:t xml:space="preserve"> марганец, хром, титан, бокситы и др.</w:t>
      </w:r>
      <w:r w:rsidRPr="00721D41">
        <w:rPr>
          <w:rFonts w:ascii="Times New Roman" w:hAnsi="Times New Roman" w:cs="Times New Roman"/>
          <w:sz w:val="24"/>
          <w:szCs w:val="24"/>
          <w:lang w:val="ru-RU"/>
        </w:rPr>
        <w:t>) значения подпоказателей будут неодинаковыми.</w:t>
      </w:r>
    </w:p>
    <w:p w:rsidR="00EC14E8" w:rsidRPr="00EC14E8" w:rsidRDefault="00EC14E8" w:rsidP="0005622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4E8">
        <w:rPr>
          <w:rFonts w:ascii="Times New Roman" w:hAnsi="Times New Roman" w:cs="Times New Roman"/>
          <w:sz w:val="24"/>
          <w:szCs w:val="24"/>
          <w:lang w:val="ru-RU"/>
        </w:rPr>
        <w:t>В России разведаны и переданы недропользователям огромные запасы таких стратегических полезных ископаемых, как титан, цирконий, редкоземель</w:t>
      </w:r>
      <w:r w:rsidR="00212ED5">
        <w:rPr>
          <w:rFonts w:ascii="Times New Roman" w:hAnsi="Times New Roman" w:cs="Times New Roman"/>
          <w:sz w:val="24"/>
          <w:szCs w:val="24"/>
          <w:lang w:val="ru-RU"/>
        </w:rPr>
        <w:t>ные металлы. По разным причинам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 xml:space="preserve"> эти запасы не осваиваются, а выявление в России новых месторождений с рудами существенно лучшего качества маловероятно. Кроме того, в России отсутствуют геологические предпосылки открытия новых месторождений такого стратегического полезного ископаемого, как бокситы. </w:t>
      </w:r>
      <w:r w:rsidRPr="00212ED5">
        <w:rPr>
          <w:rFonts w:ascii="Times New Roman" w:hAnsi="Times New Roman" w:cs="Times New Roman"/>
          <w:sz w:val="24"/>
          <w:szCs w:val="24"/>
          <w:lang w:val="ru-RU"/>
        </w:rPr>
        <w:t xml:space="preserve">А добыча </w:t>
      </w:r>
      <w:r w:rsidR="00212ED5">
        <w:rPr>
          <w:rFonts w:ascii="Times New Roman" w:hAnsi="Times New Roman" w:cs="Times New Roman"/>
          <w:sz w:val="24"/>
          <w:szCs w:val="24"/>
          <w:lang w:val="ru-RU"/>
        </w:rPr>
        <w:t>многих</w:t>
      </w:r>
      <w:r w:rsidRPr="00212ED5">
        <w:rPr>
          <w:rFonts w:ascii="Times New Roman" w:hAnsi="Times New Roman" w:cs="Times New Roman"/>
          <w:sz w:val="24"/>
          <w:szCs w:val="24"/>
          <w:lang w:val="ru-RU"/>
        </w:rPr>
        <w:t xml:space="preserve"> видов стратегических полезных ископаемых </w:t>
      </w:r>
      <w:r w:rsidR="00212E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12ED5">
        <w:rPr>
          <w:rFonts w:ascii="Times New Roman" w:hAnsi="Times New Roman" w:cs="Times New Roman"/>
          <w:sz w:val="24"/>
          <w:szCs w:val="24"/>
          <w:lang w:val="ru-RU"/>
        </w:rPr>
        <w:t>бериллий, литий, ниобий, олово, рений, скандий, тантал</w:t>
      </w:r>
      <w:r w:rsidR="00212ED5">
        <w:rPr>
          <w:rFonts w:ascii="Times New Roman" w:hAnsi="Times New Roman" w:cs="Times New Roman"/>
          <w:sz w:val="24"/>
          <w:szCs w:val="24"/>
          <w:lang w:val="ru-RU"/>
        </w:rPr>
        <w:t xml:space="preserve"> и др.)</w:t>
      </w:r>
      <w:r w:rsidRPr="00212ED5">
        <w:rPr>
          <w:rFonts w:ascii="Times New Roman" w:hAnsi="Times New Roman" w:cs="Times New Roman"/>
          <w:sz w:val="24"/>
          <w:szCs w:val="24"/>
          <w:lang w:val="ru-RU"/>
        </w:rPr>
        <w:t xml:space="preserve"> чрезвычайно мала в сравнении с имеющимися запасами.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 xml:space="preserve"> Во всех этих случаях главной задачей государства является не наращивание сырьевой базы, а ввод в промышленный оборот уже разведанных запасов. В связи с этим целевое и предельно допустимое значения подпоказателей для перечисленных полезных ископаемых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устанавливаются 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>на уровне 0%.</w:t>
      </w:r>
    </w:p>
    <w:p w:rsidR="00EC14E8" w:rsidRDefault="00EC14E8" w:rsidP="0005622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4E8">
        <w:rPr>
          <w:rFonts w:ascii="Times New Roman" w:hAnsi="Times New Roman" w:cs="Times New Roman"/>
          <w:sz w:val="24"/>
          <w:szCs w:val="24"/>
          <w:lang w:val="ru-RU"/>
        </w:rPr>
        <w:t xml:space="preserve">Уран, марганец и хром востребованы российской промышленностью, в то время как их разведанные запасы недостаточны, хотя перспективы открытия в нашей стране новых месторождений с качественными рудами </w:t>
      </w:r>
      <w:r w:rsidR="00212ED5">
        <w:rPr>
          <w:rFonts w:ascii="Times New Roman" w:hAnsi="Times New Roman" w:cs="Times New Roman"/>
          <w:sz w:val="24"/>
          <w:szCs w:val="24"/>
          <w:lang w:val="ru-RU"/>
        </w:rPr>
        <w:t>имеются при условии разработки новых методик и технологий прогнозирования и поисков.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этим целевое значение подпоказателей для перечисленных полезных ископаемых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1</w:t>
      </w:r>
      <w:r w:rsidR="00212ED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>. В связи с низкой вероятностью выявления новых месторождений перечисленных полезных ископаемых в ближайшие годы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 xml:space="preserve"> предельно допустимое 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>значение подпоказателя устанавливается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50%. Достижение целевых значений подпоказателей позволит постепенно наращивать добычу и избавляться от импорта, а в случае падения подпоказателей до критического уровня и ниже добыча, как и в настоящее время, лишь частично будет удовлетворять внутренний спрос.</w:t>
      </w:r>
    </w:p>
    <w:p w:rsidR="00EC14E8" w:rsidRDefault="00EC14E8" w:rsidP="0005622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4E8">
        <w:rPr>
          <w:rFonts w:ascii="Times New Roman" w:hAnsi="Times New Roman" w:cs="Times New Roman"/>
          <w:sz w:val="24"/>
          <w:szCs w:val="24"/>
          <w:lang w:val="ru-RU"/>
        </w:rPr>
        <w:t>Учитывая отраслевую специфику, для сглаживания неизбежных флуктуаций, связанных с циклическим характером открыти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 xml:space="preserve"> месторождений, расчет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EC14E8">
        <w:rPr>
          <w:rFonts w:ascii="Times New Roman" w:hAnsi="Times New Roman" w:cs="Times New Roman"/>
          <w:sz w:val="24"/>
          <w:szCs w:val="24"/>
          <w:lang w:val="ru-RU"/>
        </w:rPr>
        <w:t>показателей необходимо проводить, используя средние приросты и погашения запасов за последние 10 лет.</w:t>
      </w:r>
    </w:p>
    <w:p w:rsidR="00056223" w:rsidRPr="00D24E4A" w:rsidRDefault="00056223" w:rsidP="00056223">
      <w:pPr>
        <w:pStyle w:val="a4"/>
        <w:numPr>
          <w:ilvl w:val="0"/>
          <w:numId w:val="25"/>
        </w:numPr>
        <w:spacing w:before="120" w:after="12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E4A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Таким образом, минерально-сырьев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 Российской Федерации в отношении полезных ископаемых второй и </w:t>
      </w:r>
      <w:r w:rsidR="00EB2560">
        <w:rPr>
          <w:rFonts w:ascii="Times New Roman" w:hAnsi="Times New Roman" w:cs="Times New Roman"/>
          <w:sz w:val="24"/>
          <w:szCs w:val="24"/>
          <w:lang w:val="ru-RU"/>
        </w:rPr>
        <w:t>шестой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 групп 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 xml:space="preserve">можно считать 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>полностью обеспечен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; в отношении полезных ископаемых </w:t>
      </w:r>
      <w:r w:rsidR="00EC14E8">
        <w:rPr>
          <w:rFonts w:ascii="Times New Roman" w:hAnsi="Times New Roman" w:cs="Times New Roman"/>
          <w:sz w:val="24"/>
          <w:szCs w:val="24"/>
          <w:lang w:val="ru-RU"/>
        </w:rPr>
        <w:t xml:space="preserve">первой и </w:t>
      </w:r>
      <w:r w:rsidR="00EB2560">
        <w:rPr>
          <w:rFonts w:ascii="Times New Roman" w:hAnsi="Times New Roman" w:cs="Times New Roman"/>
          <w:sz w:val="24"/>
          <w:szCs w:val="24"/>
          <w:lang w:val="ru-RU"/>
        </w:rPr>
        <w:t>пятой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 групп 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>частично обеспечен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; а в отношении полезных ископаемых </w:t>
      </w:r>
      <w:r w:rsidR="00A9631E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 группы </w:t>
      </w:r>
      <w:r w:rsidR="00F9792D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>не обеспечен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="00A9631E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</w:t>
      </w:r>
      <w:r w:rsidRPr="00D24E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6223" w:rsidRPr="00EB2560" w:rsidRDefault="00056223" w:rsidP="00056223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560">
        <w:rPr>
          <w:rFonts w:ascii="Times New Roman" w:hAnsi="Times New Roman" w:cs="Times New Roman"/>
          <w:sz w:val="24"/>
          <w:szCs w:val="24"/>
          <w:lang w:val="ru-RU"/>
        </w:rPr>
        <w:t xml:space="preserve">Рост уровня обеспеченности </w:t>
      </w:r>
      <w:r w:rsidR="00EB2560" w:rsidRPr="00D24E4A">
        <w:rPr>
          <w:rFonts w:ascii="Times New Roman" w:hAnsi="Times New Roman" w:cs="Times New Roman"/>
          <w:sz w:val="24"/>
          <w:szCs w:val="24"/>
          <w:lang w:val="ru-RU"/>
        </w:rPr>
        <w:t>минерально-сырьев</w:t>
      </w:r>
      <w:r w:rsidR="00EB256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EB2560"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</w:t>
      </w:r>
      <w:r w:rsidR="00EB256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B2560"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в отношении </w:t>
      </w:r>
      <w:r w:rsidR="00EB2560">
        <w:rPr>
          <w:rFonts w:ascii="Times New Roman" w:hAnsi="Times New Roman" w:cs="Times New Roman"/>
          <w:sz w:val="24"/>
          <w:szCs w:val="24"/>
          <w:lang w:val="ru-RU"/>
        </w:rPr>
        <w:t>всех групп</w:t>
      </w:r>
      <w:r w:rsidR="00EB2560" w:rsidRPr="00D24E4A">
        <w:rPr>
          <w:rFonts w:ascii="Times New Roman" w:hAnsi="Times New Roman" w:cs="Times New Roman"/>
          <w:sz w:val="24"/>
          <w:szCs w:val="24"/>
          <w:lang w:val="ru-RU"/>
        </w:rPr>
        <w:t xml:space="preserve"> полезных ископаемых</w:t>
      </w:r>
      <w:r w:rsidRPr="00EB2560">
        <w:rPr>
          <w:rFonts w:ascii="Times New Roman" w:hAnsi="Times New Roman" w:cs="Times New Roman"/>
          <w:sz w:val="24"/>
          <w:szCs w:val="24"/>
          <w:lang w:val="ru-RU"/>
        </w:rPr>
        <w:t xml:space="preserve">, а также рост уровня обеспеченности внутренних и экспортных потребностей России </w:t>
      </w:r>
      <w:r w:rsidR="00EB2560">
        <w:rPr>
          <w:rFonts w:ascii="Times New Roman" w:hAnsi="Times New Roman" w:cs="Times New Roman"/>
          <w:sz w:val="24"/>
          <w:szCs w:val="24"/>
          <w:lang w:val="ru-RU"/>
        </w:rPr>
        <w:t>добычей</w:t>
      </w:r>
      <w:r w:rsidRPr="00EB2560">
        <w:rPr>
          <w:rFonts w:ascii="Times New Roman" w:hAnsi="Times New Roman" w:cs="Times New Roman"/>
          <w:sz w:val="24"/>
          <w:szCs w:val="24"/>
          <w:lang w:val="ru-RU"/>
        </w:rPr>
        <w:t xml:space="preserve"> полезных ископаемых </w:t>
      </w:r>
      <w:r w:rsidR="00EB2560">
        <w:rPr>
          <w:rFonts w:ascii="Times New Roman" w:hAnsi="Times New Roman" w:cs="Times New Roman"/>
          <w:sz w:val="24"/>
          <w:szCs w:val="24"/>
          <w:lang w:val="ru-RU"/>
        </w:rPr>
        <w:t>четвертой</w:t>
      </w:r>
      <w:r w:rsidRPr="00EB2560">
        <w:rPr>
          <w:rFonts w:ascii="Times New Roman" w:hAnsi="Times New Roman" w:cs="Times New Roman"/>
          <w:sz w:val="24"/>
          <w:szCs w:val="24"/>
          <w:lang w:val="ru-RU"/>
        </w:rPr>
        <w:t xml:space="preserve"> группы достигается реализацией </w:t>
      </w:r>
      <w:r w:rsidR="00F9792D" w:rsidRPr="00EB2560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F979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9792D" w:rsidRPr="00EB2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2560">
        <w:rPr>
          <w:rFonts w:ascii="Times New Roman" w:hAnsi="Times New Roman" w:cs="Times New Roman"/>
          <w:sz w:val="24"/>
          <w:szCs w:val="24"/>
          <w:lang w:val="ru-RU"/>
        </w:rPr>
        <w:t>запланированных</w:t>
      </w:r>
      <w:r w:rsidR="00F9792D">
        <w:rPr>
          <w:rFonts w:ascii="Times New Roman" w:hAnsi="Times New Roman" w:cs="Times New Roman"/>
          <w:sz w:val="24"/>
          <w:szCs w:val="24"/>
          <w:lang w:val="ru-RU"/>
        </w:rPr>
        <w:t xml:space="preserve"> данной</w:t>
      </w:r>
      <w:r w:rsidRPr="00EB2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2560">
        <w:rPr>
          <w:rFonts w:ascii="Times New Roman" w:hAnsi="Times New Roman" w:cs="Times New Roman"/>
          <w:i/>
          <w:sz w:val="24"/>
          <w:szCs w:val="24"/>
          <w:lang w:val="ru-RU"/>
        </w:rPr>
        <w:t>Стратегией</w:t>
      </w:r>
      <w:r w:rsidRPr="00EB25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925DE" w:rsidRPr="009925DE" w:rsidRDefault="009925DE" w:rsidP="00D05414">
      <w:pPr>
        <w:spacing w:before="240" w:after="240" w:line="240" w:lineRule="auto"/>
        <w:ind w:left="71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25DE">
        <w:rPr>
          <w:rFonts w:ascii="Times New Roman" w:hAnsi="Times New Roman" w:cs="Times New Roman"/>
          <w:b/>
          <w:sz w:val="26"/>
          <w:szCs w:val="26"/>
          <w:lang w:val="ru-RU"/>
        </w:rPr>
        <w:t>Заключ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ительные положения</w:t>
      </w:r>
    </w:p>
    <w:p w:rsidR="009925DE" w:rsidRPr="00A87C71" w:rsidRDefault="009925DE" w:rsidP="009925DE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настоящей </w:t>
      </w:r>
      <w:r w:rsidRPr="009925DE">
        <w:rPr>
          <w:rFonts w:ascii="Times New Roman" w:hAnsi="Times New Roman" w:cs="Times New Roman"/>
          <w:i/>
          <w:sz w:val="24"/>
          <w:szCs w:val="24"/>
          <w:lang w:val="ru-RU"/>
        </w:rPr>
        <w:t>Стратегии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позволит в </w:t>
      </w:r>
      <w:r w:rsidR="009E5F6C">
        <w:rPr>
          <w:rFonts w:ascii="Times New Roman" w:hAnsi="Times New Roman" w:cs="Times New Roman"/>
          <w:sz w:val="24"/>
          <w:szCs w:val="24"/>
          <w:lang w:val="ru-RU"/>
        </w:rPr>
        <w:t>период до 2030 года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улучшить состояние МСБ </w:t>
      </w:r>
      <w:r w:rsidR="00FD0543">
        <w:rPr>
          <w:rFonts w:ascii="Times New Roman" w:hAnsi="Times New Roman" w:cs="Times New Roman"/>
          <w:sz w:val="24"/>
          <w:szCs w:val="24"/>
          <w:lang w:val="ru-RU"/>
        </w:rPr>
        <w:t>многих</w:t>
      </w:r>
      <w:r w:rsidR="000942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дефицитных и сохранить высокое качество МСБ недефицитных </w:t>
      </w:r>
      <w:r>
        <w:rPr>
          <w:rFonts w:ascii="Times New Roman" w:hAnsi="Times New Roman" w:cs="Times New Roman"/>
          <w:sz w:val="24"/>
          <w:szCs w:val="24"/>
          <w:lang w:val="ru-RU"/>
        </w:rPr>
        <w:t>полезных ископаемых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87C21" w:rsidRPr="009925DE">
        <w:rPr>
          <w:rFonts w:ascii="Times New Roman" w:hAnsi="Times New Roman"/>
          <w:sz w:val="24"/>
          <w:szCs w:val="24"/>
          <w:lang w:val="ru-RU"/>
        </w:rPr>
        <w:t>В соответствии с задачами</w:t>
      </w:r>
      <w:r w:rsidR="00187C21">
        <w:rPr>
          <w:rFonts w:ascii="Times New Roman" w:hAnsi="Times New Roman"/>
          <w:sz w:val="24"/>
          <w:szCs w:val="24"/>
          <w:lang w:val="ru-RU"/>
        </w:rPr>
        <w:t xml:space="preserve"> и мероприятиями</w:t>
      </w:r>
      <w:r w:rsidR="00187C21" w:rsidRPr="009925DE">
        <w:rPr>
          <w:rFonts w:ascii="Times New Roman" w:hAnsi="Times New Roman"/>
          <w:sz w:val="24"/>
          <w:szCs w:val="24"/>
          <w:lang w:val="ru-RU"/>
        </w:rPr>
        <w:t xml:space="preserve">, сформулированными в </w:t>
      </w:r>
      <w:r w:rsidR="00187C21" w:rsidRPr="00A87C71">
        <w:rPr>
          <w:rFonts w:ascii="Times New Roman" w:hAnsi="Times New Roman"/>
          <w:i/>
          <w:sz w:val="24"/>
          <w:szCs w:val="24"/>
          <w:lang w:val="ru-RU"/>
        </w:rPr>
        <w:t>Стратегии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>, необходимо переработать подпрограмму</w:t>
      </w:r>
      <w:r w:rsidR="00187C21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 xml:space="preserve"> «Воспроизводство </w:t>
      </w:r>
      <w:r w:rsidR="00187C21">
        <w:rPr>
          <w:rFonts w:ascii="Times New Roman" w:hAnsi="Times New Roman"/>
          <w:sz w:val="24"/>
          <w:szCs w:val="24"/>
          <w:lang w:val="ru-RU"/>
        </w:rPr>
        <w:t>минерально-сырьевой базы, геологическое изучение недр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>»,</w:t>
      </w:r>
      <w:r w:rsidR="00187C21">
        <w:rPr>
          <w:rFonts w:ascii="Times New Roman" w:hAnsi="Times New Roman"/>
          <w:sz w:val="24"/>
          <w:szCs w:val="24"/>
          <w:lang w:val="ru-RU"/>
        </w:rPr>
        <w:t xml:space="preserve"> государственной программы Российской Федерации «Воспроизводство и использование природных ресурсов»,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 xml:space="preserve"> утвержденн</w:t>
      </w:r>
      <w:r w:rsidR="00187C21">
        <w:rPr>
          <w:rFonts w:ascii="Times New Roman" w:hAnsi="Times New Roman"/>
          <w:sz w:val="24"/>
          <w:szCs w:val="24"/>
          <w:lang w:val="ru-RU"/>
        </w:rPr>
        <w:t>ой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7C21">
        <w:rPr>
          <w:rFonts w:ascii="Times New Roman" w:hAnsi="Times New Roman"/>
          <w:sz w:val="24"/>
          <w:szCs w:val="24"/>
          <w:lang w:val="ru-RU"/>
        </w:rPr>
        <w:t xml:space="preserve">постановлением 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 xml:space="preserve">Правительства Российской Федерации от </w:t>
      </w:r>
      <w:r w:rsidR="00187C21">
        <w:rPr>
          <w:rFonts w:ascii="Times New Roman" w:hAnsi="Times New Roman"/>
          <w:sz w:val="24"/>
          <w:szCs w:val="24"/>
          <w:lang w:val="ru-RU"/>
        </w:rPr>
        <w:t>15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>.0</w:t>
      </w:r>
      <w:r w:rsidR="00187C21">
        <w:rPr>
          <w:rFonts w:ascii="Times New Roman" w:hAnsi="Times New Roman"/>
          <w:sz w:val="24"/>
          <w:szCs w:val="24"/>
          <w:lang w:val="ru-RU"/>
        </w:rPr>
        <w:t>4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>.201</w:t>
      </w:r>
      <w:r w:rsidR="00187C21">
        <w:rPr>
          <w:rFonts w:ascii="Times New Roman" w:hAnsi="Times New Roman"/>
          <w:sz w:val="24"/>
          <w:szCs w:val="24"/>
          <w:lang w:val="ru-RU"/>
        </w:rPr>
        <w:t>4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187C21">
        <w:rPr>
          <w:rFonts w:ascii="Times New Roman" w:hAnsi="Times New Roman"/>
          <w:sz w:val="24"/>
          <w:szCs w:val="24"/>
          <w:lang w:val="ru-RU"/>
        </w:rPr>
        <w:t>322</w:t>
      </w:r>
      <w:r w:rsidR="00187C21" w:rsidRPr="00A87C71">
        <w:rPr>
          <w:rFonts w:ascii="Times New Roman" w:hAnsi="Times New Roman"/>
          <w:sz w:val="24"/>
          <w:szCs w:val="24"/>
          <w:lang w:val="ru-RU"/>
        </w:rPr>
        <w:t>.</w:t>
      </w:r>
    </w:p>
    <w:p w:rsidR="009925DE" w:rsidRPr="009925DE" w:rsidRDefault="009925DE" w:rsidP="009925DE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мероприятий, предусмотренных данной </w:t>
      </w:r>
      <w:r w:rsidRPr="009925DE">
        <w:rPr>
          <w:rFonts w:ascii="Times New Roman" w:hAnsi="Times New Roman" w:cs="Times New Roman"/>
          <w:i/>
          <w:sz w:val="24"/>
          <w:szCs w:val="24"/>
          <w:lang w:val="ru-RU"/>
        </w:rPr>
        <w:t>Стратегией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>, будет осуществляться за счет средств федерального бюджета, бюджетов субъектов Российской Федерации и внебюджетных источников. За счет средств федерального бюджета будет осуществляться финансирование региональных, научных</w:t>
      </w:r>
      <w:r w:rsidR="00CE1A6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тематиче</w:t>
      </w:r>
      <w:r>
        <w:rPr>
          <w:rFonts w:ascii="Times New Roman" w:hAnsi="Times New Roman" w:cs="Times New Roman"/>
          <w:sz w:val="24"/>
          <w:szCs w:val="24"/>
          <w:lang w:val="ru-RU"/>
        </w:rPr>
        <w:t>ских геологических исследований</w:t>
      </w:r>
      <w:r w:rsidR="009E5F6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5F6C">
        <w:rPr>
          <w:rFonts w:ascii="Times New Roman" w:hAnsi="Times New Roman" w:cs="Times New Roman"/>
          <w:sz w:val="24"/>
          <w:szCs w:val="24"/>
          <w:lang w:val="ru-RU"/>
        </w:rPr>
        <w:t>частично, работ, выполняемых в рамках государственно-частного партнерства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7C71" w:rsidRPr="009F120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01635" w:rsidRPr="009F1207">
        <w:rPr>
          <w:rFonts w:ascii="Times New Roman" w:hAnsi="Times New Roman" w:cs="Times New Roman"/>
          <w:sz w:val="24"/>
          <w:szCs w:val="24"/>
          <w:lang w:val="ru-RU"/>
        </w:rPr>
        <w:t>инансировани</w:t>
      </w:r>
      <w:r w:rsidR="00A87C71" w:rsidRPr="009F120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01635" w:rsidRPr="009F1207">
        <w:rPr>
          <w:rFonts w:ascii="Times New Roman" w:hAnsi="Times New Roman" w:cs="Times New Roman"/>
          <w:sz w:val="24"/>
          <w:szCs w:val="24"/>
          <w:lang w:val="ru-RU"/>
        </w:rPr>
        <w:t xml:space="preserve"> за счет средств федерального бюджета поисковых и оценочных работ, непосредственно ориентированных на воспроизводство МСБ, буд</w:t>
      </w:r>
      <w:r w:rsidR="00A87C71" w:rsidRPr="009F120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01635" w:rsidRPr="009F1207">
        <w:rPr>
          <w:rFonts w:ascii="Times New Roman" w:hAnsi="Times New Roman" w:cs="Times New Roman"/>
          <w:sz w:val="24"/>
          <w:szCs w:val="24"/>
          <w:lang w:val="ru-RU"/>
        </w:rPr>
        <w:t xml:space="preserve">т постепенно сокращаться </w:t>
      </w:r>
      <w:r w:rsidR="00A87C71" w:rsidRPr="009F1207">
        <w:rPr>
          <w:rFonts w:ascii="Times New Roman" w:hAnsi="Times New Roman" w:cs="Times New Roman"/>
          <w:sz w:val="24"/>
          <w:szCs w:val="24"/>
          <w:lang w:val="ru-RU"/>
        </w:rPr>
        <w:t xml:space="preserve">вплоть </w:t>
      </w:r>
      <w:r w:rsidR="00301635" w:rsidRPr="009F1207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A87C71" w:rsidRPr="009F1207">
        <w:rPr>
          <w:rFonts w:ascii="Times New Roman" w:hAnsi="Times New Roman" w:cs="Times New Roman"/>
          <w:sz w:val="24"/>
          <w:szCs w:val="24"/>
          <w:lang w:val="ru-RU"/>
        </w:rPr>
        <w:t xml:space="preserve">полного прекращения </w:t>
      </w:r>
      <w:r w:rsidR="00301635" w:rsidRPr="009F1207">
        <w:rPr>
          <w:rFonts w:ascii="Times New Roman" w:hAnsi="Times New Roman" w:cs="Times New Roman"/>
          <w:sz w:val="24"/>
          <w:szCs w:val="24"/>
          <w:lang w:val="ru-RU"/>
        </w:rPr>
        <w:t>в 2021 году</w:t>
      </w:r>
      <w:r w:rsidR="00A87C71" w:rsidRPr="009F12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1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За счет средств региональных бюджетов будет проводиться значительная часть работ на подземные воды и регионально дефицитные виды </w:t>
      </w:r>
      <w:r>
        <w:rPr>
          <w:rFonts w:ascii="Times New Roman" w:hAnsi="Times New Roman" w:cs="Times New Roman"/>
          <w:sz w:val="24"/>
          <w:szCs w:val="24"/>
          <w:lang w:val="ru-RU"/>
        </w:rPr>
        <w:t>полезных ископаемых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>. За счет средств внебюджетных источников будет проводится</w:t>
      </w:r>
      <w:r w:rsidR="003147C3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E2">
        <w:rPr>
          <w:rFonts w:ascii="Times New Roman" w:hAnsi="Times New Roman" w:cs="Times New Roman"/>
          <w:sz w:val="24"/>
          <w:szCs w:val="24"/>
          <w:lang w:val="ru-RU"/>
        </w:rPr>
        <w:t>весь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объем </w:t>
      </w:r>
      <w:r w:rsidR="002572E2">
        <w:rPr>
          <w:rFonts w:ascii="Times New Roman" w:hAnsi="Times New Roman" w:cs="Times New Roman"/>
          <w:sz w:val="24"/>
          <w:szCs w:val="24"/>
          <w:lang w:val="ru-RU"/>
        </w:rPr>
        <w:t xml:space="preserve">поисковых, оценочных и разведочных 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2572E2">
        <w:rPr>
          <w:rFonts w:ascii="Times New Roman" w:hAnsi="Times New Roman" w:cs="Times New Roman"/>
          <w:sz w:val="24"/>
          <w:szCs w:val="24"/>
          <w:lang w:val="ru-RU"/>
        </w:rPr>
        <w:t>, непосредственно ориентированных на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воспроизводств</w:t>
      </w:r>
      <w:r w:rsidR="002572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МСБ.</w:t>
      </w:r>
    </w:p>
    <w:p w:rsidR="009925DE" w:rsidRPr="009925DE" w:rsidRDefault="009925DE" w:rsidP="009925DE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5DE">
        <w:rPr>
          <w:rFonts w:ascii="Times New Roman" w:hAnsi="Times New Roman" w:cs="Times New Roman"/>
          <w:i/>
          <w:sz w:val="24"/>
          <w:szCs w:val="24"/>
          <w:lang w:val="ru-RU"/>
        </w:rPr>
        <w:t>Стратегия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будет реализована в два этапа. На первом этапе (201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>-2</w:t>
      </w:r>
      <w:r w:rsidR="00A87C7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гг.) предусматривается создание основных нормативно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правовых и экономических механизмов, способствующих росту инвестиционной привлекательности российских недр; изменение направлений работ за счет средств федерального бюджета в соответствии с положениями данной </w:t>
      </w:r>
      <w:r w:rsidRPr="009925DE">
        <w:rPr>
          <w:rFonts w:ascii="Times New Roman" w:hAnsi="Times New Roman" w:cs="Times New Roman"/>
          <w:i/>
          <w:sz w:val="24"/>
          <w:szCs w:val="24"/>
          <w:lang w:val="ru-RU"/>
        </w:rPr>
        <w:t>Стратегии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. В конце первого этапа </w:t>
      </w:r>
      <w:r w:rsidRPr="009925DE">
        <w:rPr>
          <w:rFonts w:ascii="Times New Roman" w:hAnsi="Times New Roman" w:cs="Times New Roman"/>
          <w:i/>
          <w:sz w:val="24"/>
          <w:szCs w:val="24"/>
          <w:lang w:val="ru-RU"/>
        </w:rPr>
        <w:t>Стратегия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актуализирована, исходя из достигнутых результатов и проблем, выявившихся в ходе ее реализации. На втором этапе (202</w:t>
      </w:r>
      <w:r w:rsidR="00A87C7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>0 гг.) необходимо достичь уровня инвестиционной привлекательности российских недр, сопоставимого с уровнем развитых сырьевых стран (Канада, Австралия и др.).</w:t>
      </w:r>
    </w:p>
    <w:p w:rsidR="009925DE" w:rsidRDefault="009925DE" w:rsidP="009925DE">
      <w:pPr>
        <w:pStyle w:val="a4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5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Координация работ по реализации данной </w:t>
      </w:r>
      <w:r w:rsidRPr="009925DE">
        <w:rPr>
          <w:rFonts w:ascii="Times New Roman" w:hAnsi="Times New Roman" w:cs="Times New Roman"/>
          <w:i/>
          <w:sz w:val="24"/>
          <w:szCs w:val="24"/>
          <w:lang w:val="ru-RU"/>
        </w:rPr>
        <w:t>Стратегии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возлагается на Министерство природных ресурсов и экологии Российской Федерации. Задачами координатора являются организация системы мониторинга, анализ, 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 в Правительство Российской Федерации отчетов о результатах реализации </w:t>
      </w:r>
      <w:r w:rsidRPr="009925DE">
        <w:rPr>
          <w:rFonts w:ascii="Times New Roman" w:hAnsi="Times New Roman" w:cs="Times New Roman"/>
          <w:i/>
          <w:sz w:val="24"/>
          <w:szCs w:val="24"/>
          <w:lang w:val="ru-RU"/>
        </w:rPr>
        <w:t>Стратегии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925DE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 по ее актуализации.</w:t>
      </w:r>
    </w:p>
    <w:p w:rsidR="009F1207" w:rsidRDefault="009F12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060EE" w:rsidRPr="00E060EE" w:rsidRDefault="00E060EE" w:rsidP="00E060E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1E" w:rsidRPr="00A9631E" w:rsidRDefault="00A9631E" w:rsidP="00307BF2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963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="00B240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1</w:t>
      </w:r>
      <w:r w:rsidRPr="00A963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 Распределение полезных ископаемых по группам</w:t>
      </w:r>
    </w:p>
    <w:p w:rsidR="00A9631E" w:rsidRDefault="00A9631E" w:rsidP="00307BF2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327">
        <w:rPr>
          <w:rFonts w:ascii="Times New Roman" w:hAnsi="Times New Roman" w:cs="Times New Roman"/>
          <w:b/>
          <w:sz w:val="24"/>
          <w:szCs w:val="24"/>
          <w:lang w:val="ru-RU"/>
        </w:rPr>
        <w:t>1 группа.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Нефть</w:t>
      </w:r>
      <w:r w:rsidR="008F6B07">
        <w:rPr>
          <w:rFonts w:ascii="Times New Roman" w:hAnsi="Times New Roman" w:cs="Times New Roman"/>
          <w:sz w:val="24"/>
          <w:szCs w:val="24"/>
          <w:lang w:val="ru-RU"/>
        </w:rPr>
        <w:t>; растворенный нефтяной газ</w:t>
      </w:r>
    </w:p>
    <w:p w:rsidR="00A9631E" w:rsidRDefault="00A9631E" w:rsidP="00307BF2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327">
        <w:rPr>
          <w:rFonts w:ascii="Times New Roman" w:hAnsi="Times New Roman" w:cs="Times New Roman"/>
          <w:b/>
          <w:sz w:val="24"/>
          <w:szCs w:val="24"/>
          <w:lang w:val="ru-RU"/>
        </w:rPr>
        <w:t>2 группа.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6B07">
        <w:rPr>
          <w:rFonts w:ascii="Times New Roman" w:hAnsi="Times New Roman" w:cs="Times New Roman"/>
          <w:sz w:val="24"/>
          <w:szCs w:val="24"/>
          <w:lang w:val="ru-RU"/>
        </w:rPr>
        <w:t>Газ свободный; конденсат</w:t>
      </w:r>
    </w:p>
    <w:p w:rsidR="00A9631E" w:rsidRDefault="00A9631E" w:rsidP="00307BF2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327">
        <w:rPr>
          <w:rFonts w:ascii="Times New Roman" w:hAnsi="Times New Roman" w:cs="Times New Roman"/>
          <w:b/>
          <w:sz w:val="24"/>
          <w:szCs w:val="24"/>
          <w:lang w:val="ru-RU"/>
        </w:rPr>
        <w:t>3 группа.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F6B07">
        <w:rPr>
          <w:rFonts w:ascii="Times New Roman" w:hAnsi="Times New Roman" w:cs="Times New Roman"/>
          <w:sz w:val="24"/>
          <w:szCs w:val="24"/>
          <w:lang w:val="ru-RU"/>
        </w:rPr>
        <w:t>итьевые и технические по</w:t>
      </w:r>
      <w:r>
        <w:rPr>
          <w:rFonts w:ascii="Times New Roman" w:hAnsi="Times New Roman" w:cs="Times New Roman"/>
          <w:sz w:val="24"/>
          <w:szCs w:val="24"/>
          <w:lang w:val="ru-RU"/>
        </w:rPr>
        <w:t>дземные воды</w:t>
      </w:r>
    </w:p>
    <w:p w:rsidR="00A9631E" w:rsidRDefault="00A9631E" w:rsidP="00307BF2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327">
        <w:rPr>
          <w:rFonts w:ascii="Times New Roman" w:hAnsi="Times New Roman" w:cs="Times New Roman"/>
          <w:b/>
          <w:sz w:val="24"/>
          <w:szCs w:val="24"/>
          <w:lang w:val="ru-RU"/>
        </w:rPr>
        <w:t>4 группа.</w:t>
      </w:r>
      <w:r w:rsidR="008F6B07">
        <w:rPr>
          <w:rFonts w:ascii="Times New Roman" w:hAnsi="Times New Roman" w:cs="Times New Roman"/>
          <w:sz w:val="24"/>
          <w:szCs w:val="24"/>
          <w:lang w:val="ru-RU"/>
        </w:rPr>
        <w:t xml:space="preserve"> Бериллий, </w:t>
      </w:r>
      <w:r w:rsidR="00983C90">
        <w:rPr>
          <w:rFonts w:ascii="Times New Roman" w:hAnsi="Times New Roman" w:cs="Times New Roman"/>
          <w:sz w:val="24"/>
          <w:szCs w:val="24"/>
          <w:lang w:val="ru-RU"/>
        </w:rPr>
        <w:t xml:space="preserve">бокситы, </w:t>
      </w:r>
      <w:r w:rsidR="008F6B07">
        <w:rPr>
          <w:rFonts w:ascii="Times New Roman" w:hAnsi="Times New Roman" w:cs="Times New Roman"/>
          <w:sz w:val="24"/>
          <w:szCs w:val="24"/>
          <w:lang w:val="ru-RU"/>
        </w:rPr>
        <w:t xml:space="preserve">висмут, графит, </w:t>
      </w:r>
      <w:r w:rsidR="00983C90">
        <w:rPr>
          <w:rFonts w:ascii="Times New Roman" w:hAnsi="Times New Roman" w:cs="Times New Roman"/>
          <w:sz w:val="24"/>
          <w:szCs w:val="24"/>
          <w:lang w:val="ru-RU"/>
        </w:rPr>
        <w:t xml:space="preserve">каолин, </w:t>
      </w:r>
      <w:r w:rsidR="008F6B07">
        <w:rPr>
          <w:rFonts w:ascii="Times New Roman" w:hAnsi="Times New Roman" w:cs="Times New Roman"/>
          <w:sz w:val="24"/>
          <w:szCs w:val="24"/>
          <w:lang w:val="ru-RU"/>
        </w:rPr>
        <w:t xml:space="preserve">литий, марганцевые руды, ниобий, олово, плавиковый шпат, редкоземельные металлы, </w:t>
      </w:r>
      <w:r w:rsidR="00983C90">
        <w:rPr>
          <w:rFonts w:ascii="Times New Roman" w:hAnsi="Times New Roman" w:cs="Times New Roman"/>
          <w:sz w:val="24"/>
          <w:szCs w:val="24"/>
          <w:lang w:val="ru-RU"/>
        </w:rPr>
        <w:t xml:space="preserve">рений, скандий, </w:t>
      </w:r>
      <w:r w:rsidR="008F6B07">
        <w:rPr>
          <w:rFonts w:ascii="Times New Roman" w:hAnsi="Times New Roman" w:cs="Times New Roman"/>
          <w:sz w:val="24"/>
          <w:szCs w:val="24"/>
          <w:lang w:val="ru-RU"/>
        </w:rPr>
        <w:t>тантал, титан, уран, хромовые руды, цирконий.</w:t>
      </w:r>
    </w:p>
    <w:p w:rsidR="00A9631E" w:rsidRDefault="00A9631E" w:rsidP="00307BF2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327">
        <w:rPr>
          <w:rFonts w:ascii="Times New Roman" w:hAnsi="Times New Roman" w:cs="Times New Roman"/>
          <w:b/>
          <w:sz w:val="24"/>
          <w:szCs w:val="24"/>
          <w:lang w:val="ru-RU"/>
        </w:rPr>
        <w:t>5 группа.</w:t>
      </w:r>
      <w:r w:rsidR="00C20F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20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20FC1">
        <w:rPr>
          <w:rFonts w:ascii="Times New Roman" w:hAnsi="Times New Roman" w:cs="Times New Roman"/>
          <w:sz w:val="24"/>
          <w:szCs w:val="24"/>
          <w:lang w:val="ru-RU"/>
        </w:rPr>
        <w:t>лмазы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, барит, вольфрам, золото, </w:t>
      </w:r>
      <w:r w:rsidR="004D149A">
        <w:rPr>
          <w:rFonts w:ascii="Times New Roman" w:hAnsi="Times New Roman" w:cs="Times New Roman"/>
          <w:sz w:val="24"/>
          <w:szCs w:val="24"/>
          <w:lang w:val="ru-RU"/>
        </w:rPr>
        <w:t xml:space="preserve">кадмий,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молибден, </w:t>
      </w:r>
      <w:r w:rsidR="004D149A">
        <w:rPr>
          <w:rFonts w:ascii="Times New Roman" w:hAnsi="Times New Roman" w:cs="Times New Roman"/>
          <w:sz w:val="24"/>
          <w:szCs w:val="24"/>
          <w:lang w:val="ru-RU"/>
        </w:rPr>
        <w:t xml:space="preserve">свинец, серебро,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>сурьма</w:t>
      </w:r>
      <w:r w:rsidR="004D149A">
        <w:rPr>
          <w:rFonts w:ascii="Times New Roman" w:hAnsi="Times New Roman" w:cs="Times New Roman"/>
          <w:sz w:val="24"/>
          <w:szCs w:val="24"/>
          <w:lang w:val="ru-RU"/>
        </w:rPr>
        <w:t>, цинк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60EE" w:rsidRDefault="00A9631E" w:rsidP="00AE1660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327">
        <w:rPr>
          <w:rFonts w:ascii="Times New Roman" w:hAnsi="Times New Roman" w:cs="Times New Roman"/>
          <w:b/>
          <w:sz w:val="24"/>
          <w:szCs w:val="24"/>
          <w:lang w:val="ru-RU"/>
        </w:rPr>
        <w:t>6 группа.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 Апатитовые руды, </w:t>
      </w:r>
      <w:r w:rsidR="004D149A">
        <w:rPr>
          <w:rFonts w:ascii="Times New Roman" w:hAnsi="Times New Roman" w:cs="Times New Roman"/>
          <w:sz w:val="24"/>
          <w:szCs w:val="24"/>
          <w:lang w:val="ru-RU"/>
        </w:rPr>
        <w:t xml:space="preserve">бентонитовые глины,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борные руды, ванадий, </w:t>
      </w:r>
      <w:r w:rsidR="004D149A">
        <w:rPr>
          <w:rFonts w:ascii="Times New Roman" w:hAnsi="Times New Roman" w:cs="Times New Roman"/>
          <w:sz w:val="24"/>
          <w:szCs w:val="24"/>
          <w:lang w:val="ru-RU"/>
        </w:rPr>
        <w:t xml:space="preserve">германий,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гипс и ангидрит, глины тугоплавкие, железные руды, известняки флюсовые, калийные соли, кобальт, медь, </w:t>
      </w:r>
      <w:r w:rsidR="00A40F89">
        <w:rPr>
          <w:rFonts w:ascii="Times New Roman" w:hAnsi="Times New Roman" w:cs="Times New Roman"/>
          <w:sz w:val="24"/>
          <w:szCs w:val="24"/>
          <w:lang w:val="ru-RU"/>
        </w:rPr>
        <w:t xml:space="preserve">нефелиновые руды,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никель, </w:t>
      </w:r>
      <w:r w:rsidR="00A40F89">
        <w:rPr>
          <w:rFonts w:ascii="Times New Roman" w:hAnsi="Times New Roman" w:cs="Times New Roman"/>
          <w:sz w:val="24"/>
          <w:szCs w:val="24"/>
          <w:lang w:val="ru-RU"/>
        </w:rPr>
        <w:t xml:space="preserve">перлитовое сырье,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платиноиды, </w:t>
      </w:r>
      <w:r w:rsidR="00A40F89">
        <w:rPr>
          <w:rFonts w:ascii="Times New Roman" w:hAnsi="Times New Roman" w:cs="Times New Roman"/>
          <w:sz w:val="24"/>
          <w:szCs w:val="24"/>
          <w:lang w:val="ru-RU"/>
        </w:rPr>
        <w:t xml:space="preserve">поваренная соль,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сульфат натрия, </w:t>
      </w:r>
      <w:r w:rsidR="00A40F89">
        <w:rPr>
          <w:rFonts w:ascii="Times New Roman" w:hAnsi="Times New Roman" w:cs="Times New Roman"/>
          <w:sz w:val="24"/>
          <w:szCs w:val="24"/>
          <w:lang w:val="ru-RU"/>
        </w:rPr>
        <w:t xml:space="preserve">тальк и тальковый камень,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 xml:space="preserve">уголь, </w:t>
      </w:r>
      <w:r w:rsidR="00A40F89">
        <w:rPr>
          <w:rFonts w:ascii="Times New Roman" w:hAnsi="Times New Roman" w:cs="Times New Roman"/>
          <w:sz w:val="24"/>
          <w:szCs w:val="24"/>
          <w:lang w:val="ru-RU"/>
        </w:rPr>
        <w:t xml:space="preserve">формовочные материалы, </w:t>
      </w:r>
      <w:r w:rsidR="00576327">
        <w:rPr>
          <w:rFonts w:ascii="Times New Roman" w:hAnsi="Times New Roman" w:cs="Times New Roman"/>
          <w:sz w:val="24"/>
          <w:szCs w:val="24"/>
          <w:lang w:val="ru-RU"/>
        </w:rPr>
        <w:t>фосфоритовые руды, хризотил-асбест, цементное сырье.</w:t>
      </w:r>
    </w:p>
    <w:p w:rsidR="00E060EE" w:rsidRDefault="00E060EE" w:rsidP="00AE1660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6BF8" w:rsidRDefault="00456BF8" w:rsidP="00AE1660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56BF8" w:rsidRPr="00F31E83" w:rsidRDefault="00F31E83" w:rsidP="00F31E83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Приложение 2. </w:t>
      </w:r>
      <w:r w:rsidR="00CB2D1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Таблица соответствия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B2D1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«З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адачи – мероприятия</w:t>
      </w:r>
      <w:r w:rsidR="00CB2D1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19"/>
        <w:gridCol w:w="6603"/>
        <w:gridCol w:w="1729"/>
      </w:tblGrid>
      <w:tr w:rsidR="00FF330D" w:rsidRPr="00FF330D" w:rsidTr="00F31E83">
        <w:trPr>
          <w:trHeight w:val="8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Группа ПИ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</w:tr>
      <w:tr w:rsidR="00FF330D" w:rsidRPr="00FF330D" w:rsidTr="00F31E83">
        <w:trPr>
          <w:trHeight w:val="567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1.1. Вовлечение в оборот ранее открытых, разведанных, но не разрабатываемых месторождений и залежей с ТрИЗ нефти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36, 37, 38, 40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1.2. Изучение и вовлечение в оборот глубоких нефтеносных горизонтов, мелких и истощенных месторождений в старых добычных регионах с развитой инфраструктурой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36, 39, 40, 48</w:t>
            </w:r>
          </w:p>
        </w:tc>
      </w:tr>
      <w:tr w:rsidR="00FF330D" w:rsidRPr="00FF330D" w:rsidTr="00F31E83">
        <w:trPr>
          <w:trHeight w:val="567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1.3. Геологическое изучение и поэтапное освоение новых перспективных регионов добычи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33, 34, 35, 36, 48</w:t>
            </w:r>
          </w:p>
        </w:tc>
      </w:tr>
      <w:tr w:rsidR="00FF330D" w:rsidRPr="00FF330D" w:rsidTr="00F31E83">
        <w:trPr>
          <w:trHeight w:val="567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2.1. Стимулировать максимально полное извлечение запасов низконапорного газа в традиционных районах добычи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36, 37, 39, 40, 48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2.2. В среднесрочной перспективе - освоение уже разведанных запасов «жирного» газа, содержащего значительную примесь тяжелых гомологов метана.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36, 38, 40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2.3. В долгосрочной перспективе - геологическое изучение и поэтапное освоение новых регионов, прежде всего, богатого газом Арктического шельфа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33, 34, 35, 36, 48</w:t>
            </w:r>
          </w:p>
        </w:tc>
      </w:tr>
      <w:tr w:rsidR="00FF330D" w:rsidRPr="00FF330D" w:rsidTr="00F31E83">
        <w:trPr>
          <w:trHeight w:val="567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 Наращивание МСБ подземных вод в густонаселенных районах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33, 35, 36, 44</w:t>
            </w:r>
          </w:p>
        </w:tc>
      </w:tr>
      <w:tr w:rsidR="00FF330D" w:rsidRPr="00FF330D" w:rsidTr="00F31E83">
        <w:trPr>
          <w:trHeight w:val="567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 Сохранение имеющихся ресурсов и запасов от деградации, обусловленной хозяйственной деятельностью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39, 40, 42, 43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4.1. Поддержание добычи на действующих рудниках, в том числе за счет выявления и отработки новых небольших месторождений-спутников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36, 39, 40, 48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4.2. Вовлечение в эксплуатацию наиболее качественной части неразрабатываемых запасов распределенного и нераспределенного фонда недр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36, 38, 40, 48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4.3. Приобретение и разработка месторождений качественных руд за пределами России с последующей поставкой сырья на отечественные предприятия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34, 45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4.4. В долгосрочной перспективе - разработка и использование принципиально новых технологий прогнозирования и поисков новых типов месторождений с качественными рудами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33, 35, 40</w:t>
            </w:r>
          </w:p>
        </w:tc>
      </w:tr>
      <w:tr w:rsidR="00FF330D" w:rsidRPr="00FF330D" w:rsidTr="00F31E83">
        <w:trPr>
          <w:trHeight w:val="567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5.1. Постепенный ввод в разработку уже разведанных запасов неразрабатываемых месторождений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36, 38, 40, 48</w:t>
            </w:r>
          </w:p>
        </w:tc>
      </w:tr>
      <w:tr w:rsidR="00FF330D" w:rsidRPr="00FF330D" w:rsidTr="00F31E83">
        <w:trPr>
          <w:trHeight w:val="567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5.2. Выявление и ввод в эксплуатацию новых месторождений сопоставимого качества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33, 35, 36, 40, 48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6.1. Мониторинг состояния МСБ и принятие необходимых мер с тем, чтобы ее параметры не достигали критических значений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33, 35</w:t>
            </w:r>
          </w:p>
        </w:tc>
      </w:tr>
      <w:tr w:rsidR="00FF330D" w:rsidRPr="00FF330D" w:rsidTr="00F31E83">
        <w:trPr>
          <w:trHeight w:val="850"/>
        </w:trPr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6.2. Ликвидация региональных дисбалансов состояния и использования МСБ с включением механизмов отраслевого регулирования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0D" w:rsidRPr="00FF330D" w:rsidRDefault="00FF330D" w:rsidP="00F23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46, 47</w:t>
            </w:r>
          </w:p>
        </w:tc>
      </w:tr>
    </w:tbl>
    <w:p w:rsidR="00CE1A6F" w:rsidRDefault="00CE1A6F" w:rsidP="00EF6CC9">
      <w:pPr>
        <w:spacing w:before="120" w:after="120" w:line="288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1A6F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CB" w:rsidRDefault="00D311CB" w:rsidP="00340964">
      <w:pPr>
        <w:spacing w:after="0" w:line="240" w:lineRule="auto"/>
      </w:pPr>
      <w:r>
        <w:separator/>
      </w:r>
    </w:p>
  </w:endnote>
  <w:endnote w:type="continuationSeparator" w:id="0">
    <w:p w:rsidR="00D311CB" w:rsidRDefault="00D311CB" w:rsidP="0034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66239"/>
      <w:docPartObj>
        <w:docPartGallery w:val="Page Numbers (Bottom of Page)"/>
        <w:docPartUnique/>
      </w:docPartObj>
    </w:sdtPr>
    <w:sdtEndPr/>
    <w:sdtContent>
      <w:p w:rsidR="009A3398" w:rsidRDefault="009A339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C3" w:rsidRPr="00A314C3">
          <w:rPr>
            <w:noProof/>
            <w:lang w:val="ru-RU"/>
          </w:rPr>
          <w:t>27</w:t>
        </w:r>
        <w:r>
          <w:fldChar w:fldCharType="end"/>
        </w:r>
      </w:p>
    </w:sdtContent>
  </w:sdt>
  <w:p w:rsidR="009A3398" w:rsidRDefault="009A339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CB" w:rsidRDefault="00D311CB" w:rsidP="00340964">
      <w:pPr>
        <w:spacing w:after="0" w:line="240" w:lineRule="auto"/>
      </w:pPr>
      <w:r>
        <w:separator/>
      </w:r>
    </w:p>
  </w:footnote>
  <w:footnote w:type="continuationSeparator" w:id="0">
    <w:p w:rsidR="00D311CB" w:rsidRDefault="00D311CB" w:rsidP="00340964">
      <w:pPr>
        <w:spacing w:after="0" w:line="240" w:lineRule="auto"/>
      </w:pPr>
      <w:r>
        <w:continuationSeparator/>
      </w:r>
    </w:p>
  </w:footnote>
  <w:footnote w:id="1">
    <w:p w:rsidR="009A3398" w:rsidRPr="00340964" w:rsidRDefault="009A3398" w:rsidP="00006D32">
      <w:pPr>
        <w:pStyle w:val="ad"/>
        <w:rPr>
          <w:lang w:val="ru-RU"/>
        </w:rPr>
      </w:pPr>
      <w:r>
        <w:rPr>
          <w:rStyle w:val="af"/>
        </w:rPr>
        <w:footnoteRef/>
      </w:r>
      <w:r w:rsidRPr="00340964">
        <w:rPr>
          <w:lang w:val="ru-RU"/>
        </w:rPr>
        <w:t xml:space="preserve"> </w:t>
      </w:r>
      <w:r w:rsidRPr="00340964">
        <w:rPr>
          <w:rFonts w:ascii="Times New Roman" w:hAnsi="Times New Roman" w:cs="Times New Roman"/>
          <w:lang w:val="ru-RU"/>
        </w:rPr>
        <w:t xml:space="preserve">В рамках данной </w:t>
      </w:r>
      <w:r w:rsidRPr="00340964">
        <w:rPr>
          <w:rFonts w:ascii="Times New Roman" w:hAnsi="Times New Roman" w:cs="Times New Roman"/>
          <w:i/>
          <w:lang w:val="ru-RU"/>
        </w:rPr>
        <w:t>Стратегии</w:t>
      </w:r>
      <w:r w:rsidRPr="00340964">
        <w:rPr>
          <w:rFonts w:ascii="Times New Roman" w:hAnsi="Times New Roman" w:cs="Times New Roman"/>
          <w:lang w:val="ru-RU"/>
        </w:rPr>
        <w:t xml:space="preserve"> нефть рассматривается без конденсата, так как запасы и ресурсы конденсата связаны с месторождениями свободного газа. А с нефтью связаны запасы и ресурсы </w:t>
      </w:r>
      <w:r w:rsidR="00224723">
        <w:rPr>
          <w:rFonts w:ascii="Times New Roman" w:hAnsi="Times New Roman" w:cs="Times New Roman"/>
          <w:lang w:val="ru-RU"/>
        </w:rPr>
        <w:t>растворенного</w:t>
      </w:r>
      <w:r w:rsidRPr="00340964">
        <w:rPr>
          <w:rFonts w:ascii="Times New Roman" w:hAnsi="Times New Roman" w:cs="Times New Roman"/>
          <w:lang w:val="ru-RU"/>
        </w:rPr>
        <w:t xml:space="preserve"> газа, сырьевая база которого будет развиваться параллельно с МСБ нефти</w:t>
      </w:r>
      <w:r>
        <w:rPr>
          <w:rFonts w:ascii="Times New Roman" w:hAnsi="Times New Roman" w:cs="Times New Roman"/>
          <w:lang w:val="ru-RU"/>
        </w:rPr>
        <w:t>.</w:t>
      </w:r>
    </w:p>
  </w:footnote>
  <w:footnote w:id="2">
    <w:p w:rsidR="009A3398" w:rsidRPr="0063035F" w:rsidRDefault="009A3398">
      <w:pPr>
        <w:pStyle w:val="ad"/>
        <w:rPr>
          <w:lang w:val="ru-RU"/>
        </w:rPr>
      </w:pPr>
      <w:r>
        <w:rPr>
          <w:rStyle w:val="af"/>
        </w:rPr>
        <w:footnoteRef/>
      </w:r>
      <w:r w:rsidRPr="0063035F">
        <w:rPr>
          <w:lang w:val="ru-RU"/>
        </w:rPr>
        <w:t xml:space="preserve"> </w:t>
      </w:r>
      <w:r w:rsidRPr="0063035F">
        <w:rPr>
          <w:rFonts w:ascii="Times New Roman" w:hAnsi="Times New Roman" w:cs="Times New Roman"/>
          <w:lang w:val="ru-RU"/>
        </w:rPr>
        <w:t xml:space="preserve">В рамках данной </w:t>
      </w:r>
      <w:r w:rsidRPr="0063035F">
        <w:rPr>
          <w:rFonts w:ascii="Times New Roman" w:hAnsi="Times New Roman" w:cs="Times New Roman"/>
          <w:i/>
          <w:lang w:val="ru-RU"/>
        </w:rPr>
        <w:t>Стратегии</w:t>
      </w:r>
      <w:r w:rsidRPr="0063035F">
        <w:rPr>
          <w:rFonts w:ascii="Times New Roman" w:hAnsi="Times New Roman" w:cs="Times New Roman"/>
          <w:lang w:val="ru-RU"/>
        </w:rPr>
        <w:t xml:space="preserve"> рассматривается именно свободный газ, без </w:t>
      </w:r>
      <w:r w:rsidR="002D391F">
        <w:rPr>
          <w:rFonts w:ascii="Times New Roman" w:hAnsi="Times New Roman" w:cs="Times New Roman"/>
          <w:lang w:val="ru-RU"/>
        </w:rPr>
        <w:t>растворенного</w:t>
      </w:r>
      <w:r w:rsidRPr="0063035F">
        <w:rPr>
          <w:rFonts w:ascii="Times New Roman" w:hAnsi="Times New Roman" w:cs="Times New Roman"/>
          <w:lang w:val="ru-RU"/>
        </w:rPr>
        <w:t xml:space="preserve"> нефтяного газа, запасы и ресурсы которого непосредственно связаны с месторождениями нефти. А со свободным газом связаны запасы и ресурсы конденсата, сырьевая база которого будет развиваться параллельно с МСБ свободного газа.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ECD1F4"/>
    <w:lvl w:ilvl="0">
      <w:numFmt w:val="bullet"/>
      <w:lvlText w:val="*"/>
      <w:lvlJc w:val="left"/>
    </w:lvl>
  </w:abstractNum>
  <w:abstractNum w:abstractNumId="1">
    <w:nsid w:val="057B6144"/>
    <w:multiLevelType w:val="hybridMultilevel"/>
    <w:tmpl w:val="55CAA654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>
    <w:nsid w:val="058C750E"/>
    <w:multiLevelType w:val="hybridMultilevel"/>
    <w:tmpl w:val="FA8C52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F665CF"/>
    <w:multiLevelType w:val="hybridMultilevel"/>
    <w:tmpl w:val="09F091E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BEE48CD"/>
    <w:multiLevelType w:val="hybridMultilevel"/>
    <w:tmpl w:val="523AEE1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EB000E"/>
    <w:multiLevelType w:val="hybridMultilevel"/>
    <w:tmpl w:val="87E01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4B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922B43"/>
    <w:multiLevelType w:val="hybridMultilevel"/>
    <w:tmpl w:val="D732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562F2"/>
    <w:multiLevelType w:val="hybridMultilevel"/>
    <w:tmpl w:val="32180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36C44"/>
    <w:multiLevelType w:val="hybridMultilevel"/>
    <w:tmpl w:val="276A7420"/>
    <w:lvl w:ilvl="0" w:tplc="6B423BA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93A94"/>
    <w:multiLevelType w:val="multilevel"/>
    <w:tmpl w:val="5B622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C4621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CA09D9"/>
    <w:multiLevelType w:val="hybridMultilevel"/>
    <w:tmpl w:val="04C2D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A046B3"/>
    <w:multiLevelType w:val="hybridMultilevel"/>
    <w:tmpl w:val="0E9827F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E3A754A"/>
    <w:multiLevelType w:val="hybridMultilevel"/>
    <w:tmpl w:val="D0A27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8873C9"/>
    <w:multiLevelType w:val="hybridMultilevel"/>
    <w:tmpl w:val="6A4683FA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414E1B0F"/>
    <w:multiLevelType w:val="hybridMultilevel"/>
    <w:tmpl w:val="731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F538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8F4056"/>
    <w:multiLevelType w:val="hybridMultilevel"/>
    <w:tmpl w:val="CE9CCB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62619F"/>
    <w:multiLevelType w:val="hybridMultilevel"/>
    <w:tmpl w:val="DDAA753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0">
    <w:nsid w:val="57A34BB5"/>
    <w:multiLevelType w:val="hybridMultilevel"/>
    <w:tmpl w:val="37529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996B74"/>
    <w:multiLevelType w:val="hybridMultilevel"/>
    <w:tmpl w:val="0C14DC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F1270A0"/>
    <w:multiLevelType w:val="hybridMultilevel"/>
    <w:tmpl w:val="F3DA7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C77283"/>
    <w:multiLevelType w:val="multilevel"/>
    <w:tmpl w:val="647C5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0DE78C8"/>
    <w:multiLevelType w:val="hybridMultilevel"/>
    <w:tmpl w:val="B5ECAC76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644B50E2"/>
    <w:multiLevelType w:val="hybridMultilevel"/>
    <w:tmpl w:val="88D8418C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94C6688"/>
    <w:multiLevelType w:val="multilevel"/>
    <w:tmpl w:val="960834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9524114"/>
    <w:multiLevelType w:val="multilevel"/>
    <w:tmpl w:val="EB5850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BB960DD"/>
    <w:multiLevelType w:val="hybridMultilevel"/>
    <w:tmpl w:val="7316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D648A"/>
    <w:multiLevelType w:val="hybridMultilevel"/>
    <w:tmpl w:val="77461FC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752C66B0"/>
    <w:multiLevelType w:val="hybridMultilevel"/>
    <w:tmpl w:val="941C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35230"/>
    <w:multiLevelType w:val="hybridMultilevel"/>
    <w:tmpl w:val="2C2610A6"/>
    <w:lvl w:ilvl="0" w:tplc="0978973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390484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3">
    <w:nsid w:val="7FA070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32"/>
  </w:num>
  <w:num w:numId="4">
    <w:abstractNumId w:val="11"/>
  </w:num>
  <w:num w:numId="5">
    <w:abstractNumId w:val="32"/>
  </w:num>
  <w:num w:numId="6">
    <w:abstractNumId w:val="32"/>
  </w:num>
  <w:num w:numId="7">
    <w:abstractNumId w:val="23"/>
  </w:num>
  <w:num w:numId="8">
    <w:abstractNumId w:val="21"/>
  </w:num>
  <w:num w:numId="9">
    <w:abstractNumId w:val="14"/>
  </w:num>
  <w:num w:numId="10">
    <w:abstractNumId w:val="20"/>
  </w:num>
  <w:num w:numId="11">
    <w:abstractNumId w:val="13"/>
  </w:num>
  <w:num w:numId="12">
    <w:abstractNumId w:val="32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2"/>
  </w:num>
  <w:num w:numId="18">
    <w:abstractNumId w:val="9"/>
  </w:num>
  <w:num w:numId="19">
    <w:abstractNumId w:val="1"/>
  </w:num>
  <w:num w:numId="20">
    <w:abstractNumId w:val="17"/>
  </w:num>
  <w:num w:numId="21">
    <w:abstractNumId w:val="33"/>
  </w:num>
  <w:num w:numId="22">
    <w:abstractNumId w:val="29"/>
  </w:num>
  <w:num w:numId="23">
    <w:abstractNumId w:val="24"/>
  </w:num>
  <w:num w:numId="24">
    <w:abstractNumId w:val="4"/>
  </w:num>
  <w:num w:numId="25">
    <w:abstractNumId w:val="16"/>
  </w:num>
  <w:num w:numId="26">
    <w:abstractNumId w:val="8"/>
  </w:num>
  <w:num w:numId="27">
    <w:abstractNumId w:val="2"/>
  </w:num>
  <w:num w:numId="28">
    <w:abstractNumId w:val="18"/>
  </w:num>
  <w:num w:numId="29">
    <w:abstractNumId w:val="12"/>
  </w:num>
  <w:num w:numId="30">
    <w:abstractNumId w:val="7"/>
  </w:num>
  <w:num w:numId="31">
    <w:abstractNumId w:val="31"/>
  </w:num>
  <w:num w:numId="32">
    <w:abstractNumId w:val="19"/>
  </w:num>
  <w:num w:numId="33">
    <w:abstractNumId w:val="28"/>
  </w:num>
  <w:num w:numId="34">
    <w:abstractNumId w:val="5"/>
  </w:num>
  <w:num w:numId="35">
    <w:abstractNumId w:val="30"/>
  </w:num>
  <w:num w:numId="36">
    <w:abstractNumId w:val="25"/>
  </w:num>
  <w:num w:numId="37">
    <w:abstractNumId w:val="3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7"/>
    <w:rsid w:val="000033B5"/>
    <w:rsid w:val="00003AE1"/>
    <w:rsid w:val="00004577"/>
    <w:rsid w:val="00004A80"/>
    <w:rsid w:val="00006D32"/>
    <w:rsid w:val="000124A8"/>
    <w:rsid w:val="00022C04"/>
    <w:rsid w:val="00023007"/>
    <w:rsid w:val="00023B3B"/>
    <w:rsid w:val="000242E5"/>
    <w:rsid w:val="00025F36"/>
    <w:rsid w:val="00031CDD"/>
    <w:rsid w:val="00037F67"/>
    <w:rsid w:val="000409D7"/>
    <w:rsid w:val="000455FC"/>
    <w:rsid w:val="00046AB0"/>
    <w:rsid w:val="0004727E"/>
    <w:rsid w:val="000519D5"/>
    <w:rsid w:val="00054D90"/>
    <w:rsid w:val="00056223"/>
    <w:rsid w:val="00061B03"/>
    <w:rsid w:val="00076D58"/>
    <w:rsid w:val="000835BC"/>
    <w:rsid w:val="000837AC"/>
    <w:rsid w:val="00083DE5"/>
    <w:rsid w:val="000840C9"/>
    <w:rsid w:val="0008463E"/>
    <w:rsid w:val="000942A1"/>
    <w:rsid w:val="0009565F"/>
    <w:rsid w:val="00095D30"/>
    <w:rsid w:val="000A3441"/>
    <w:rsid w:val="000B231F"/>
    <w:rsid w:val="000B2516"/>
    <w:rsid w:val="000C0FCA"/>
    <w:rsid w:val="000C340E"/>
    <w:rsid w:val="000C3B4F"/>
    <w:rsid w:val="000C76A7"/>
    <w:rsid w:val="000D197E"/>
    <w:rsid w:val="000E1C69"/>
    <w:rsid w:val="000E6C27"/>
    <w:rsid w:val="000E6FDB"/>
    <w:rsid w:val="000F0358"/>
    <w:rsid w:val="000F04E2"/>
    <w:rsid w:val="000F19CF"/>
    <w:rsid w:val="00100925"/>
    <w:rsid w:val="00103A79"/>
    <w:rsid w:val="001072B5"/>
    <w:rsid w:val="00116C32"/>
    <w:rsid w:val="00117C94"/>
    <w:rsid w:val="00117DDA"/>
    <w:rsid w:val="00121387"/>
    <w:rsid w:val="00121919"/>
    <w:rsid w:val="00122E13"/>
    <w:rsid w:val="00123DFA"/>
    <w:rsid w:val="00124A1A"/>
    <w:rsid w:val="00127910"/>
    <w:rsid w:val="00131785"/>
    <w:rsid w:val="00137BC3"/>
    <w:rsid w:val="001422D0"/>
    <w:rsid w:val="00143E6F"/>
    <w:rsid w:val="001440AA"/>
    <w:rsid w:val="001446AC"/>
    <w:rsid w:val="00151C64"/>
    <w:rsid w:val="001529C4"/>
    <w:rsid w:val="001537F3"/>
    <w:rsid w:val="00155A74"/>
    <w:rsid w:val="00161BD1"/>
    <w:rsid w:val="00163CDD"/>
    <w:rsid w:val="00164C1D"/>
    <w:rsid w:val="0017614C"/>
    <w:rsid w:val="001765AA"/>
    <w:rsid w:val="001813B8"/>
    <w:rsid w:val="0018535D"/>
    <w:rsid w:val="00187C21"/>
    <w:rsid w:val="001907BD"/>
    <w:rsid w:val="001964E9"/>
    <w:rsid w:val="00197205"/>
    <w:rsid w:val="001978E0"/>
    <w:rsid w:val="001A0441"/>
    <w:rsid w:val="001A1648"/>
    <w:rsid w:val="001A2543"/>
    <w:rsid w:val="001B49D3"/>
    <w:rsid w:val="001B5A30"/>
    <w:rsid w:val="001B6E77"/>
    <w:rsid w:val="001C262A"/>
    <w:rsid w:val="001D065F"/>
    <w:rsid w:val="001D7556"/>
    <w:rsid w:val="001E1729"/>
    <w:rsid w:val="001E2DD4"/>
    <w:rsid w:val="001E4E57"/>
    <w:rsid w:val="001F5CB5"/>
    <w:rsid w:val="001F5E57"/>
    <w:rsid w:val="001F7B0B"/>
    <w:rsid w:val="001F7BA3"/>
    <w:rsid w:val="002021E3"/>
    <w:rsid w:val="0020393A"/>
    <w:rsid w:val="002066D5"/>
    <w:rsid w:val="0021073C"/>
    <w:rsid w:val="00210C0E"/>
    <w:rsid w:val="0021280A"/>
    <w:rsid w:val="00212ED5"/>
    <w:rsid w:val="00221D73"/>
    <w:rsid w:val="002223CA"/>
    <w:rsid w:val="00224723"/>
    <w:rsid w:val="00226F92"/>
    <w:rsid w:val="002318FD"/>
    <w:rsid w:val="002423B2"/>
    <w:rsid w:val="0024417A"/>
    <w:rsid w:val="00244B8E"/>
    <w:rsid w:val="00246C1D"/>
    <w:rsid w:val="00252E75"/>
    <w:rsid w:val="00253A33"/>
    <w:rsid w:val="00253ADA"/>
    <w:rsid w:val="002572E2"/>
    <w:rsid w:val="00257F85"/>
    <w:rsid w:val="002615FE"/>
    <w:rsid w:val="0026252E"/>
    <w:rsid w:val="00265000"/>
    <w:rsid w:val="00267CDA"/>
    <w:rsid w:val="00267E57"/>
    <w:rsid w:val="002726A5"/>
    <w:rsid w:val="002742AE"/>
    <w:rsid w:val="00274DFC"/>
    <w:rsid w:val="00280392"/>
    <w:rsid w:val="00282ED1"/>
    <w:rsid w:val="00295B56"/>
    <w:rsid w:val="00296351"/>
    <w:rsid w:val="002976F5"/>
    <w:rsid w:val="002A1C7D"/>
    <w:rsid w:val="002A6887"/>
    <w:rsid w:val="002B3EFD"/>
    <w:rsid w:val="002B5B99"/>
    <w:rsid w:val="002B76EB"/>
    <w:rsid w:val="002C3154"/>
    <w:rsid w:val="002D391F"/>
    <w:rsid w:val="002D68FE"/>
    <w:rsid w:val="002E179A"/>
    <w:rsid w:val="002E59AD"/>
    <w:rsid w:val="002E5B37"/>
    <w:rsid w:val="002F3FBF"/>
    <w:rsid w:val="002F519B"/>
    <w:rsid w:val="002F5D43"/>
    <w:rsid w:val="002F6D41"/>
    <w:rsid w:val="002F7756"/>
    <w:rsid w:val="00301635"/>
    <w:rsid w:val="00302AFB"/>
    <w:rsid w:val="00304E7C"/>
    <w:rsid w:val="003075B2"/>
    <w:rsid w:val="00307BF2"/>
    <w:rsid w:val="00307DC3"/>
    <w:rsid w:val="00310E6B"/>
    <w:rsid w:val="003147C3"/>
    <w:rsid w:val="0032058C"/>
    <w:rsid w:val="003208FD"/>
    <w:rsid w:val="00325934"/>
    <w:rsid w:val="00330392"/>
    <w:rsid w:val="003316DF"/>
    <w:rsid w:val="00334B22"/>
    <w:rsid w:val="0034071F"/>
    <w:rsid w:val="00340964"/>
    <w:rsid w:val="003415E3"/>
    <w:rsid w:val="00341B9C"/>
    <w:rsid w:val="00341E88"/>
    <w:rsid w:val="00343781"/>
    <w:rsid w:val="0034544C"/>
    <w:rsid w:val="0034678F"/>
    <w:rsid w:val="00350301"/>
    <w:rsid w:val="003757E4"/>
    <w:rsid w:val="00383E64"/>
    <w:rsid w:val="003869ED"/>
    <w:rsid w:val="00391BDC"/>
    <w:rsid w:val="00394EEC"/>
    <w:rsid w:val="003A0409"/>
    <w:rsid w:val="003A39F7"/>
    <w:rsid w:val="003A7E5F"/>
    <w:rsid w:val="003B359A"/>
    <w:rsid w:val="003C393A"/>
    <w:rsid w:val="003C3CB1"/>
    <w:rsid w:val="003C6382"/>
    <w:rsid w:val="003D06F5"/>
    <w:rsid w:val="003D361D"/>
    <w:rsid w:val="003D71B5"/>
    <w:rsid w:val="003E5C27"/>
    <w:rsid w:val="003E636B"/>
    <w:rsid w:val="003F28D1"/>
    <w:rsid w:val="003F640D"/>
    <w:rsid w:val="003F6DA0"/>
    <w:rsid w:val="004020D4"/>
    <w:rsid w:val="00402FDD"/>
    <w:rsid w:val="00411026"/>
    <w:rsid w:val="004124DB"/>
    <w:rsid w:val="004125A1"/>
    <w:rsid w:val="00422C26"/>
    <w:rsid w:val="00424B46"/>
    <w:rsid w:val="00424C54"/>
    <w:rsid w:val="00425495"/>
    <w:rsid w:val="00426BBD"/>
    <w:rsid w:val="004302C4"/>
    <w:rsid w:val="00431FC5"/>
    <w:rsid w:val="00442FF0"/>
    <w:rsid w:val="0044510E"/>
    <w:rsid w:val="004539FB"/>
    <w:rsid w:val="00454724"/>
    <w:rsid w:val="00456271"/>
    <w:rsid w:val="00456BF8"/>
    <w:rsid w:val="00467C8F"/>
    <w:rsid w:val="00467D47"/>
    <w:rsid w:val="0048736B"/>
    <w:rsid w:val="00492233"/>
    <w:rsid w:val="0049270B"/>
    <w:rsid w:val="00492A8A"/>
    <w:rsid w:val="00494D02"/>
    <w:rsid w:val="004A2607"/>
    <w:rsid w:val="004A2968"/>
    <w:rsid w:val="004C674F"/>
    <w:rsid w:val="004C7E10"/>
    <w:rsid w:val="004D149A"/>
    <w:rsid w:val="004D17AD"/>
    <w:rsid w:val="004D39EA"/>
    <w:rsid w:val="004E137E"/>
    <w:rsid w:val="004E25BD"/>
    <w:rsid w:val="004E2C1A"/>
    <w:rsid w:val="004E35CE"/>
    <w:rsid w:val="004E524B"/>
    <w:rsid w:val="004E6411"/>
    <w:rsid w:val="004F586D"/>
    <w:rsid w:val="004F75C3"/>
    <w:rsid w:val="005012D5"/>
    <w:rsid w:val="00502045"/>
    <w:rsid w:val="00504F65"/>
    <w:rsid w:val="00511FD3"/>
    <w:rsid w:val="005132D6"/>
    <w:rsid w:val="005172DA"/>
    <w:rsid w:val="005179B3"/>
    <w:rsid w:val="00517DF7"/>
    <w:rsid w:val="00526211"/>
    <w:rsid w:val="005270BB"/>
    <w:rsid w:val="005302F5"/>
    <w:rsid w:val="00536B39"/>
    <w:rsid w:val="005375F8"/>
    <w:rsid w:val="00542768"/>
    <w:rsid w:val="00547DCC"/>
    <w:rsid w:val="005511BF"/>
    <w:rsid w:val="00560058"/>
    <w:rsid w:val="00563793"/>
    <w:rsid w:val="00566632"/>
    <w:rsid w:val="0057372F"/>
    <w:rsid w:val="00573ED3"/>
    <w:rsid w:val="00574C65"/>
    <w:rsid w:val="00576327"/>
    <w:rsid w:val="005820B3"/>
    <w:rsid w:val="00585CC3"/>
    <w:rsid w:val="00586E35"/>
    <w:rsid w:val="005900E0"/>
    <w:rsid w:val="005953A9"/>
    <w:rsid w:val="005A489D"/>
    <w:rsid w:val="005B3B21"/>
    <w:rsid w:val="005B3BE4"/>
    <w:rsid w:val="005C13EF"/>
    <w:rsid w:val="005D49FE"/>
    <w:rsid w:val="005E565E"/>
    <w:rsid w:val="005F4FC6"/>
    <w:rsid w:val="005F5772"/>
    <w:rsid w:val="005F6375"/>
    <w:rsid w:val="005F67F8"/>
    <w:rsid w:val="00603B8C"/>
    <w:rsid w:val="0060445F"/>
    <w:rsid w:val="00611228"/>
    <w:rsid w:val="00613EBE"/>
    <w:rsid w:val="00615AC1"/>
    <w:rsid w:val="00617A14"/>
    <w:rsid w:val="00617AC6"/>
    <w:rsid w:val="00623873"/>
    <w:rsid w:val="00625E8C"/>
    <w:rsid w:val="0063035F"/>
    <w:rsid w:val="006332A2"/>
    <w:rsid w:val="00633585"/>
    <w:rsid w:val="00633F4E"/>
    <w:rsid w:val="006350E3"/>
    <w:rsid w:val="00640291"/>
    <w:rsid w:val="006518D6"/>
    <w:rsid w:val="006722B5"/>
    <w:rsid w:val="00672685"/>
    <w:rsid w:val="00674509"/>
    <w:rsid w:val="00675CD0"/>
    <w:rsid w:val="006811B8"/>
    <w:rsid w:val="00684CF0"/>
    <w:rsid w:val="006854A6"/>
    <w:rsid w:val="00687469"/>
    <w:rsid w:val="006B172A"/>
    <w:rsid w:val="006B7981"/>
    <w:rsid w:val="006C0BB8"/>
    <w:rsid w:val="006D50DA"/>
    <w:rsid w:val="006E1D51"/>
    <w:rsid w:val="006E48EB"/>
    <w:rsid w:val="006E6BF5"/>
    <w:rsid w:val="006F2187"/>
    <w:rsid w:val="006F3B8D"/>
    <w:rsid w:val="006F620E"/>
    <w:rsid w:val="00700914"/>
    <w:rsid w:val="00703742"/>
    <w:rsid w:val="00703C37"/>
    <w:rsid w:val="00705414"/>
    <w:rsid w:val="00707014"/>
    <w:rsid w:val="007174B9"/>
    <w:rsid w:val="00721D41"/>
    <w:rsid w:val="00723239"/>
    <w:rsid w:val="007237CE"/>
    <w:rsid w:val="007278C8"/>
    <w:rsid w:val="00744F47"/>
    <w:rsid w:val="007453A0"/>
    <w:rsid w:val="0075082C"/>
    <w:rsid w:val="00751A57"/>
    <w:rsid w:val="007531BA"/>
    <w:rsid w:val="00755606"/>
    <w:rsid w:val="0076701C"/>
    <w:rsid w:val="00770A9C"/>
    <w:rsid w:val="007750D4"/>
    <w:rsid w:val="00776226"/>
    <w:rsid w:val="007773E9"/>
    <w:rsid w:val="007823CF"/>
    <w:rsid w:val="007825F2"/>
    <w:rsid w:val="00782AC6"/>
    <w:rsid w:val="00782EA4"/>
    <w:rsid w:val="007902BE"/>
    <w:rsid w:val="00794DF1"/>
    <w:rsid w:val="007963AC"/>
    <w:rsid w:val="00796F71"/>
    <w:rsid w:val="007A22C7"/>
    <w:rsid w:val="007A28FC"/>
    <w:rsid w:val="007B0A35"/>
    <w:rsid w:val="007B0C36"/>
    <w:rsid w:val="007B11DE"/>
    <w:rsid w:val="007B2FA3"/>
    <w:rsid w:val="007C1886"/>
    <w:rsid w:val="007C1E0B"/>
    <w:rsid w:val="007C224A"/>
    <w:rsid w:val="007C2B70"/>
    <w:rsid w:val="007D017B"/>
    <w:rsid w:val="007D113C"/>
    <w:rsid w:val="007D431C"/>
    <w:rsid w:val="007F1D20"/>
    <w:rsid w:val="007F2678"/>
    <w:rsid w:val="007F2AC8"/>
    <w:rsid w:val="007F2CF8"/>
    <w:rsid w:val="007F496F"/>
    <w:rsid w:val="007F4BB8"/>
    <w:rsid w:val="007F5586"/>
    <w:rsid w:val="0081106F"/>
    <w:rsid w:val="008231AB"/>
    <w:rsid w:val="008275DE"/>
    <w:rsid w:val="008312DA"/>
    <w:rsid w:val="0083145A"/>
    <w:rsid w:val="0083180A"/>
    <w:rsid w:val="00831AD4"/>
    <w:rsid w:val="00840179"/>
    <w:rsid w:val="00844168"/>
    <w:rsid w:val="008513DA"/>
    <w:rsid w:val="008527C0"/>
    <w:rsid w:val="008540A2"/>
    <w:rsid w:val="0086437E"/>
    <w:rsid w:val="00876B3C"/>
    <w:rsid w:val="00883859"/>
    <w:rsid w:val="0089084A"/>
    <w:rsid w:val="0089206C"/>
    <w:rsid w:val="0089402C"/>
    <w:rsid w:val="00894715"/>
    <w:rsid w:val="00896181"/>
    <w:rsid w:val="008A4B79"/>
    <w:rsid w:val="008B38E7"/>
    <w:rsid w:val="008B71A0"/>
    <w:rsid w:val="008B77FD"/>
    <w:rsid w:val="008B7A0A"/>
    <w:rsid w:val="008C3DE4"/>
    <w:rsid w:val="008C4A3C"/>
    <w:rsid w:val="008D1FA1"/>
    <w:rsid w:val="008D61F2"/>
    <w:rsid w:val="008D7A39"/>
    <w:rsid w:val="008E0023"/>
    <w:rsid w:val="008E37B4"/>
    <w:rsid w:val="008E3BDC"/>
    <w:rsid w:val="008F1577"/>
    <w:rsid w:val="008F295F"/>
    <w:rsid w:val="008F6B07"/>
    <w:rsid w:val="008F7200"/>
    <w:rsid w:val="00900E1A"/>
    <w:rsid w:val="00901494"/>
    <w:rsid w:val="00907C7E"/>
    <w:rsid w:val="00907F48"/>
    <w:rsid w:val="00920A15"/>
    <w:rsid w:val="009371E2"/>
    <w:rsid w:val="00940416"/>
    <w:rsid w:val="009458F2"/>
    <w:rsid w:val="00950802"/>
    <w:rsid w:val="009522C2"/>
    <w:rsid w:val="009526A4"/>
    <w:rsid w:val="009529DF"/>
    <w:rsid w:val="0096161E"/>
    <w:rsid w:val="00962885"/>
    <w:rsid w:val="00971727"/>
    <w:rsid w:val="00974071"/>
    <w:rsid w:val="00977D56"/>
    <w:rsid w:val="00983C90"/>
    <w:rsid w:val="0099115F"/>
    <w:rsid w:val="009925DE"/>
    <w:rsid w:val="0099634D"/>
    <w:rsid w:val="00997ADE"/>
    <w:rsid w:val="009A17D9"/>
    <w:rsid w:val="009A32A8"/>
    <w:rsid w:val="009A3398"/>
    <w:rsid w:val="009A34B0"/>
    <w:rsid w:val="009A3C04"/>
    <w:rsid w:val="009A3EA3"/>
    <w:rsid w:val="009A7914"/>
    <w:rsid w:val="009B1A8F"/>
    <w:rsid w:val="009B3815"/>
    <w:rsid w:val="009C424C"/>
    <w:rsid w:val="009C4817"/>
    <w:rsid w:val="009C7366"/>
    <w:rsid w:val="009C7CCA"/>
    <w:rsid w:val="009D388A"/>
    <w:rsid w:val="009D664B"/>
    <w:rsid w:val="009D7562"/>
    <w:rsid w:val="009E2918"/>
    <w:rsid w:val="009E4093"/>
    <w:rsid w:val="009E5106"/>
    <w:rsid w:val="009E5F6C"/>
    <w:rsid w:val="009F0DC2"/>
    <w:rsid w:val="009F1207"/>
    <w:rsid w:val="009F244B"/>
    <w:rsid w:val="009F77DB"/>
    <w:rsid w:val="00A15242"/>
    <w:rsid w:val="00A17FAB"/>
    <w:rsid w:val="00A21182"/>
    <w:rsid w:val="00A23974"/>
    <w:rsid w:val="00A247B1"/>
    <w:rsid w:val="00A26B6D"/>
    <w:rsid w:val="00A26E8C"/>
    <w:rsid w:val="00A314C3"/>
    <w:rsid w:val="00A31F31"/>
    <w:rsid w:val="00A36A27"/>
    <w:rsid w:val="00A40F89"/>
    <w:rsid w:val="00A442B9"/>
    <w:rsid w:val="00A44B59"/>
    <w:rsid w:val="00A63245"/>
    <w:rsid w:val="00A6740E"/>
    <w:rsid w:val="00A75FEC"/>
    <w:rsid w:val="00A83AB9"/>
    <w:rsid w:val="00A87C71"/>
    <w:rsid w:val="00A92EE7"/>
    <w:rsid w:val="00A9631E"/>
    <w:rsid w:val="00AA00D1"/>
    <w:rsid w:val="00AA0E33"/>
    <w:rsid w:val="00AA4DAE"/>
    <w:rsid w:val="00AB3EFD"/>
    <w:rsid w:val="00AB6E97"/>
    <w:rsid w:val="00AD014E"/>
    <w:rsid w:val="00AD0D4B"/>
    <w:rsid w:val="00AD2810"/>
    <w:rsid w:val="00AD330A"/>
    <w:rsid w:val="00AD3A78"/>
    <w:rsid w:val="00AD4881"/>
    <w:rsid w:val="00AE1660"/>
    <w:rsid w:val="00AE2528"/>
    <w:rsid w:val="00AE39AB"/>
    <w:rsid w:val="00AE3BC3"/>
    <w:rsid w:val="00AF452E"/>
    <w:rsid w:val="00AF756B"/>
    <w:rsid w:val="00B025D2"/>
    <w:rsid w:val="00B05FA9"/>
    <w:rsid w:val="00B12BA2"/>
    <w:rsid w:val="00B13FB1"/>
    <w:rsid w:val="00B14FAD"/>
    <w:rsid w:val="00B16C9F"/>
    <w:rsid w:val="00B235E0"/>
    <w:rsid w:val="00B24096"/>
    <w:rsid w:val="00B26650"/>
    <w:rsid w:val="00B305A0"/>
    <w:rsid w:val="00B366C5"/>
    <w:rsid w:val="00B42E6A"/>
    <w:rsid w:val="00B44C71"/>
    <w:rsid w:val="00B50A26"/>
    <w:rsid w:val="00B553E5"/>
    <w:rsid w:val="00B6139A"/>
    <w:rsid w:val="00B614FB"/>
    <w:rsid w:val="00B64C1D"/>
    <w:rsid w:val="00B67400"/>
    <w:rsid w:val="00B77819"/>
    <w:rsid w:val="00B77C5E"/>
    <w:rsid w:val="00B8087D"/>
    <w:rsid w:val="00B82521"/>
    <w:rsid w:val="00B95BBC"/>
    <w:rsid w:val="00B96CE0"/>
    <w:rsid w:val="00BA2C80"/>
    <w:rsid w:val="00BA3D1F"/>
    <w:rsid w:val="00BA72AC"/>
    <w:rsid w:val="00BA7697"/>
    <w:rsid w:val="00BC0EEB"/>
    <w:rsid w:val="00BC15CF"/>
    <w:rsid w:val="00BC1A74"/>
    <w:rsid w:val="00BC2EFE"/>
    <w:rsid w:val="00BC379F"/>
    <w:rsid w:val="00BC3A1F"/>
    <w:rsid w:val="00BC518F"/>
    <w:rsid w:val="00BC6EF0"/>
    <w:rsid w:val="00BC7D57"/>
    <w:rsid w:val="00BD66D9"/>
    <w:rsid w:val="00BD7183"/>
    <w:rsid w:val="00BE30A5"/>
    <w:rsid w:val="00BE5AF4"/>
    <w:rsid w:val="00BF073E"/>
    <w:rsid w:val="00BF1859"/>
    <w:rsid w:val="00BF69AC"/>
    <w:rsid w:val="00C0088F"/>
    <w:rsid w:val="00C02472"/>
    <w:rsid w:val="00C024EA"/>
    <w:rsid w:val="00C038ED"/>
    <w:rsid w:val="00C0444C"/>
    <w:rsid w:val="00C11C9E"/>
    <w:rsid w:val="00C15F7E"/>
    <w:rsid w:val="00C20FC1"/>
    <w:rsid w:val="00C25930"/>
    <w:rsid w:val="00C311DB"/>
    <w:rsid w:val="00C3653B"/>
    <w:rsid w:val="00C41A29"/>
    <w:rsid w:val="00C44662"/>
    <w:rsid w:val="00C53343"/>
    <w:rsid w:val="00C61267"/>
    <w:rsid w:val="00C82340"/>
    <w:rsid w:val="00C82535"/>
    <w:rsid w:val="00C827E6"/>
    <w:rsid w:val="00C83ABA"/>
    <w:rsid w:val="00C855F3"/>
    <w:rsid w:val="00C90021"/>
    <w:rsid w:val="00C94807"/>
    <w:rsid w:val="00C964DA"/>
    <w:rsid w:val="00CA2F99"/>
    <w:rsid w:val="00CA5AFF"/>
    <w:rsid w:val="00CA617C"/>
    <w:rsid w:val="00CA7EE7"/>
    <w:rsid w:val="00CB2D17"/>
    <w:rsid w:val="00CC3DFC"/>
    <w:rsid w:val="00CC5C9F"/>
    <w:rsid w:val="00CC6D75"/>
    <w:rsid w:val="00CC71D3"/>
    <w:rsid w:val="00CD11DF"/>
    <w:rsid w:val="00CE0246"/>
    <w:rsid w:val="00CE1A6F"/>
    <w:rsid w:val="00CE4A48"/>
    <w:rsid w:val="00CF3639"/>
    <w:rsid w:val="00CF4E76"/>
    <w:rsid w:val="00CF761F"/>
    <w:rsid w:val="00D02C50"/>
    <w:rsid w:val="00D040E4"/>
    <w:rsid w:val="00D05414"/>
    <w:rsid w:val="00D07374"/>
    <w:rsid w:val="00D07C1B"/>
    <w:rsid w:val="00D07F55"/>
    <w:rsid w:val="00D10396"/>
    <w:rsid w:val="00D24E4A"/>
    <w:rsid w:val="00D254D7"/>
    <w:rsid w:val="00D26709"/>
    <w:rsid w:val="00D26CDF"/>
    <w:rsid w:val="00D30364"/>
    <w:rsid w:val="00D307B7"/>
    <w:rsid w:val="00D30B3E"/>
    <w:rsid w:val="00D311CB"/>
    <w:rsid w:val="00D3275C"/>
    <w:rsid w:val="00D330F9"/>
    <w:rsid w:val="00D333EE"/>
    <w:rsid w:val="00D37690"/>
    <w:rsid w:val="00D4551F"/>
    <w:rsid w:val="00D4624B"/>
    <w:rsid w:val="00D479AF"/>
    <w:rsid w:val="00D5570C"/>
    <w:rsid w:val="00D60413"/>
    <w:rsid w:val="00D60759"/>
    <w:rsid w:val="00D627FB"/>
    <w:rsid w:val="00D65F01"/>
    <w:rsid w:val="00D709D2"/>
    <w:rsid w:val="00D74B17"/>
    <w:rsid w:val="00D75523"/>
    <w:rsid w:val="00D769C8"/>
    <w:rsid w:val="00D76D9A"/>
    <w:rsid w:val="00D86F50"/>
    <w:rsid w:val="00D87D7D"/>
    <w:rsid w:val="00D902E4"/>
    <w:rsid w:val="00D91E5C"/>
    <w:rsid w:val="00D93ECF"/>
    <w:rsid w:val="00D9531E"/>
    <w:rsid w:val="00DA73A3"/>
    <w:rsid w:val="00DB42AC"/>
    <w:rsid w:val="00DC153D"/>
    <w:rsid w:val="00DC23BE"/>
    <w:rsid w:val="00DC615D"/>
    <w:rsid w:val="00DD7FCD"/>
    <w:rsid w:val="00DF2D38"/>
    <w:rsid w:val="00DF3316"/>
    <w:rsid w:val="00DF6DA7"/>
    <w:rsid w:val="00E004B9"/>
    <w:rsid w:val="00E009C3"/>
    <w:rsid w:val="00E03F4F"/>
    <w:rsid w:val="00E060EE"/>
    <w:rsid w:val="00E11E0F"/>
    <w:rsid w:val="00E2064E"/>
    <w:rsid w:val="00E21091"/>
    <w:rsid w:val="00E2501F"/>
    <w:rsid w:val="00E254CF"/>
    <w:rsid w:val="00E258DC"/>
    <w:rsid w:val="00E335B3"/>
    <w:rsid w:val="00E33EFA"/>
    <w:rsid w:val="00E350D2"/>
    <w:rsid w:val="00E35B59"/>
    <w:rsid w:val="00E408D7"/>
    <w:rsid w:val="00E520B4"/>
    <w:rsid w:val="00E578DA"/>
    <w:rsid w:val="00E6213F"/>
    <w:rsid w:val="00E71A9F"/>
    <w:rsid w:val="00E731CE"/>
    <w:rsid w:val="00E761E0"/>
    <w:rsid w:val="00E76BC3"/>
    <w:rsid w:val="00E77C56"/>
    <w:rsid w:val="00E82A2B"/>
    <w:rsid w:val="00E855D5"/>
    <w:rsid w:val="00E85A2E"/>
    <w:rsid w:val="00EB2560"/>
    <w:rsid w:val="00EB39C4"/>
    <w:rsid w:val="00EB77EA"/>
    <w:rsid w:val="00EB7A95"/>
    <w:rsid w:val="00EC14E8"/>
    <w:rsid w:val="00EC5158"/>
    <w:rsid w:val="00EC62F9"/>
    <w:rsid w:val="00ED55B1"/>
    <w:rsid w:val="00EE01AA"/>
    <w:rsid w:val="00EE3095"/>
    <w:rsid w:val="00EE31A1"/>
    <w:rsid w:val="00EE416F"/>
    <w:rsid w:val="00EE441E"/>
    <w:rsid w:val="00EE4D33"/>
    <w:rsid w:val="00EE55A7"/>
    <w:rsid w:val="00EF1075"/>
    <w:rsid w:val="00EF4D39"/>
    <w:rsid w:val="00EF6CC9"/>
    <w:rsid w:val="00EF724C"/>
    <w:rsid w:val="00F01323"/>
    <w:rsid w:val="00F039CD"/>
    <w:rsid w:val="00F0707E"/>
    <w:rsid w:val="00F10575"/>
    <w:rsid w:val="00F11323"/>
    <w:rsid w:val="00F11484"/>
    <w:rsid w:val="00F128BB"/>
    <w:rsid w:val="00F13A74"/>
    <w:rsid w:val="00F15CAE"/>
    <w:rsid w:val="00F2259C"/>
    <w:rsid w:val="00F23143"/>
    <w:rsid w:val="00F2513C"/>
    <w:rsid w:val="00F26816"/>
    <w:rsid w:val="00F26F2E"/>
    <w:rsid w:val="00F31275"/>
    <w:rsid w:val="00F31E83"/>
    <w:rsid w:val="00F31F7D"/>
    <w:rsid w:val="00F3322C"/>
    <w:rsid w:val="00F37002"/>
    <w:rsid w:val="00F42B21"/>
    <w:rsid w:val="00F44F54"/>
    <w:rsid w:val="00F45EC7"/>
    <w:rsid w:val="00F47DC6"/>
    <w:rsid w:val="00F5016F"/>
    <w:rsid w:val="00F516F2"/>
    <w:rsid w:val="00F56571"/>
    <w:rsid w:val="00F63573"/>
    <w:rsid w:val="00F8122E"/>
    <w:rsid w:val="00F9082A"/>
    <w:rsid w:val="00F93207"/>
    <w:rsid w:val="00F93EEF"/>
    <w:rsid w:val="00F9541E"/>
    <w:rsid w:val="00F9792D"/>
    <w:rsid w:val="00FA2C2A"/>
    <w:rsid w:val="00FA6AF8"/>
    <w:rsid w:val="00FA75B5"/>
    <w:rsid w:val="00FB1FF8"/>
    <w:rsid w:val="00FB354A"/>
    <w:rsid w:val="00FB42DD"/>
    <w:rsid w:val="00FB44F3"/>
    <w:rsid w:val="00FB6B6F"/>
    <w:rsid w:val="00FC15AC"/>
    <w:rsid w:val="00FC5E56"/>
    <w:rsid w:val="00FD0543"/>
    <w:rsid w:val="00FD0A12"/>
    <w:rsid w:val="00FD0BDA"/>
    <w:rsid w:val="00FD5BC5"/>
    <w:rsid w:val="00FD6356"/>
    <w:rsid w:val="00FD7B1F"/>
    <w:rsid w:val="00FE2E48"/>
    <w:rsid w:val="00FE56E6"/>
    <w:rsid w:val="00FF1ACD"/>
    <w:rsid w:val="00FF330D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D74B17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74B17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4B17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74B1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74B1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74B1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74B1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74B1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74B1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4B17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D74B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74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74B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74B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D74B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D74B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D74B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D74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D74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0"/>
    <w:link w:val="a6"/>
    <w:uiPriority w:val="99"/>
    <w:semiHidden/>
    <w:unhideWhenUsed/>
    <w:rsid w:val="00D2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26709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4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глава_док_мин"/>
    <w:basedOn w:val="a0"/>
    <w:autoRedefine/>
    <w:rsid w:val="006332A2"/>
    <w:pPr>
      <w:keepNext/>
      <w:suppressAutoHyphens/>
      <w:spacing w:before="480" w:after="24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a">
    <w:name w:val="спис_точк_док_мин"/>
    <w:basedOn w:val="a0"/>
    <w:next w:val="a0"/>
    <w:autoRedefine/>
    <w:rsid w:val="006332A2"/>
    <w:pPr>
      <w:numPr>
        <w:numId w:val="18"/>
      </w:numPr>
      <w:spacing w:before="120"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9">
    <w:name w:val="текст док_мин"/>
    <w:basedOn w:val="aa"/>
    <w:autoRedefine/>
    <w:rsid w:val="006332A2"/>
    <w:pPr>
      <w:spacing w:before="120"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a">
    <w:name w:val="Body Text Indent"/>
    <w:basedOn w:val="a0"/>
    <w:link w:val="ab"/>
    <w:uiPriority w:val="99"/>
    <w:semiHidden/>
    <w:unhideWhenUsed/>
    <w:rsid w:val="006332A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6332A2"/>
  </w:style>
  <w:style w:type="paragraph" w:customStyle="1" w:styleId="ac">
    <w:name w:val="подглава_док_мин"/>
    <w:basedOn w:val="a8"/>
    <w:next w:val="a9"/>
    <w:autoRedefine/>
    <w:rsid w:val="006332A2"/>
    <w:pPr>
      <w:shd w:val="clear" w:color="auto" w:fill="FFFFFF"/>
      <w:spacing w:before="240" w:after="120" w:line="240" w:lineRule="auto"/>
    </w:pPr>
    <w:rPr>
      <w:i/>
      <w:color w:val="000000"/>
      <w:szCs w:val="29"/>
    </w:rPr>
  </w:style>
  <w:style w:type="character" w:customStyle="1" w:styleId="apple-converted-space">
    <w:name w:val="apple-converted-space"/>
    <w:basedOn w:val="a1"/>
    <w:rsid w:val="005F5772"/>
  </w:style>
  <w:style w:type="paragraph" w:styleId="ad">
    <w:name w:val="footnote text"/>
    <w:basedOn w:val="a0"/>
    <w:link w:val="ae"/>
    <w:uiPriority w:val="99"/>
    <w:semiHidden/>
    <w:unhideWhenUsed/>
    <w:rsid w:val="0034096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4096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40964"/>
    <w:rPr>
      <w:vertAlign w:val="superscript"/>
    </w:rPr>
  </w:style>
  <w:style w:type="paragraph" w:styleId="1">
    <w:name w:val="toc 1"/>
    <w:basedOn w:val="a0"/>
    <w:next w:val="a0"/>
    <w:autoRedefine/>
    <w:uiPriority w:val="39"/>
    <w:unhideWhenUsed/>
    <w:rsid w:val="00CF761F"/>
    <w:pPr>
      <w:numPr>
        <w:numId w:val="31"/>
      </w:numPr>
      <w:spacing w:before="120" w:after="120" w:line="288" w:lineRule="auto"/>
      <w:jc w:val="both"/>
    </w:pPr>
    <w:rPr>
      <w:lang w:val="ru-RU"/>
    </w:rPr>
  </w:style>
  <w:style w:type="paragraph" w:styleId="af0">
    <w:name w:val="header"/>
    <w:basedOn w:val="a0"/>
    <w:link w:val="af1"/>
    <w:uiPriority w:val="99"/>
    <w:unhideWhenUsed/>
    <w:rsid w:val="00675C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75CD0"/>
  </w:style>
  <w:style w:type="paragraph" w:styleId="af2">
    <w:name w:val="footer"/>
    <w:basedOn w:val="a0"/>
    <w:link w:val="af3"/>
    <w:uiPriority w:val="99"/>
    <w:unhideWhenUsed/>
    <w:rsid w:val="00675C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7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D74B17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74B17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4B17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74B1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74B1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74B1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74B1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74B1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74B1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4B17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D74B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74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74B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74B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D74B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D74B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D74B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D74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D74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0"/>
    <w:link w:val="a6"/>
    <w:uiPriority w:val="99"/>
    <w:semiHidden/>
    <w:unhideWhenUsed/>
    <w:rsid w:val="00D2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26709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4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глава_док_мин"/>
    <w:basedOn w:val="a0"/>
    <w:autoRedefine/>
    <w:rsid w:val="006332A2"/>
    <w:pPr>
      <w:keepNext/>
      <w:suppressAutoHyphens/>
      <w:spacing w:before="480" w:after="24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a">
    <w:name w:val="спис_точк_док_мин"/>
    <w:basedOn w:val="a0"/>
    <w:next w:val="a0"/>
    <w:autoRedefine/>
    <w:rsid w:val="006332A2"/>
    <w:pPr>
      <w:numPr>
        <w:numId w:val="18"/>
      </w:numPr>
      <w:spacing w:before="120"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9">
    <w:name w:val="текст док_мин"/>
    <w:basedOn w:val="aa"/>
    <w:autoRedefine/>
    <w:rsid w:val="006332A2"/>
    <w:pPr>
      <w:spacing w:before="120"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a">
    <w:name w:val="Body Text Indent"/>
    <w:basedOn w:val="a0"/>
    <w:link w:val="ab"/>
    <w:uiPriority w:val="99"/>
    <w:semiHidden/>
    <w:unhideWhenUsed/>
    <w:rsid w:val="006332A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6332A2"/>
  </w:style>
  <w:style w:type="paragraph" w:customStyle="1" w:styleId="ac">
    <w:name w:val="подглава_док_мин"/>
    <w:basedOn w:val="a8"/>
    <w:next w:val="a9"/>
    <w:autoRedefine/>
    <w:rsid w:val="006332A2"/>
    <w:pPr>
      <w:shd w:val="clear" w:color="auto" w:fill="FFFFFF"/>
      <w:spacing w:before="240" w:after="120" w:line="240" w:lineRule="auto"/>
    </w:pPr>
    <w:rPr>
      <w:i/>
      <w:color w:val="000000"/>
      <w:szCs w:val="29"/>
    </w:rPr>
  </w:style>
  <w:style w:type="character" w:customStyle="1" w:styleId="apple-converted-space">
    <w:name w:val="apple-converted-space"/>
    <w:basedOn w:val="a1"/>
    <w:rsid w:val="005F5772"/>
  </w:style>
  <w:style w:type="paragraph" w:styleId="ad">
    <w:name w:val="footnote text"/>
    <w:basedOn w:val="a0"/>
    <w:link w:val="ae"/>
    <w:uiPriority w:val="99"/>
    <w:semiHidden/>
    <w:unhideWhenUsed/>
    <w:rsid w:val="0034096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4096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40964"/>
    <w:rPr>
      <w:vertAlign w:val="superscript"/>
    </w:rPr>
  </w:style>
  <w:style w:type="paragraph" w:styleId="1">
    <w:name w:val="toc 1"/>
    <w:basedOn w:val="a0"/>
    <w:next w:val="a0"/>
    <w:autoRedefine/>
    <w:uiPriority w:val="39"/>
    <w:unhideWhenUsed/>
    <w:rsid w:val="00CF761F"/>
    <w:pPr>
      <w:numPr>
        <w:numId w:val="31"/>
      </w:numPr>
      <w:spacing w:before="120" w:after="120" w:line="288" w:lineRule="auto"/>
      <w:jc w:val="both"/>
    </w:pPr>
    <w:rPr>
      <w:lang w:val="ru-RU"/>
    </w:rPr>
  </w:style>
  <w:style w:type="paragraph" w:styleId="af0">
    <w:name w:val="header"/>
    <w:basedOn w:val="a0"/>
    <w:link w:val="af1"/>
    <w:uiPriority w:val="99"/>
    <w:unhideWhenUsed/>
    <w:rsid w:val="00675C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75CD0"/>
  </w:style>
  <w:style w:type="paragraph" w:styleId="af2">
    <w:name w:val="footer"/>
    <w:basedOn w:val="a0"/>
    <w:link w:val="af3"/>
    <w:uiPriority w:val="99"/>
    <w:unhideWhenUsed/>
    <w:rsid w:val="00675C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C0299976E93AF652AD9C2C9B44BD35252AC2909D92603C2B5B2C3B07EC0C5E81C13625021BF63AU6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4630-CF40-45D0-9CD3-B83D3F88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9486</Words>
  <Characters>54074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Ставский</dc:creator>
  <cp:lastModifiedBy>Цой Виталий Анатольевич</cp:lastModifiedBy>
  <cp:revision>2</cp:revision>
  <cp:lastPrinted>2016-07-06T11:02:00Z</cp:lastPrinted>
  <dcterms:created xsi:type="dcterms:W3CDTF">2016-09-12T11:16:00Z</dcterms:created>
  <dcterms:modified xsi:type="dcterms:W3CDTF">2016-09-12T11:16:00Z</dcterms:modified>
</cp:coreProperties>
</file>