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4928" w:type="dxa"/>
        <w:tblLook w:val="04A0" w:firstRow="1" w:lastRow="0" w:firstColumn="1" w:lastColumn="0" w:noHBand="0" w:noVBand="1"/>
      </w:tblPr>
      <w:tblGrid>
        <w:gridCol w:w="5209"/>
      </w:tblGrid>
      <w:tr w:rsidR="00C84A3A" w:rsidRPr="00C84A3A" w:rsidTr="00C84A3A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C84A3A" w:rsidRPr="00C84A3A" w:rsidRDefault="00C84A3A" w:rsidP="00C84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441BD" w:rsidRPr="00C84A3A" w:rsidRDefault="00A441BD" w:rsidP="00C84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3152AE" w:rsidRDefault="00897E2B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ГОДОВОЙ </w:t>
      </w:r>
      <w:r w:rsidR="003152AE" w:rsidRPr="003152AE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ОТЧЕТ</w:t>
      </w:r>
    </w:p>
    <w:p w:rsidR="00B71682" w:rsidRPr="005E439D" w:rsidRDefault="003152AE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О РЕАЛЗИЦИИ </w:t>
      </w:r>
      <w:r w:rsidR="00B71682" w:rsidRPr="005E439D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ПУБЛИЧН</w:t>
      </w:r>
      <w: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ОЙ</w:t>
      </w:r>
      <w:r w:rsidR="005E439D" w:rsidRPr="005E439D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ДЕКЛАРАЦИ</w:t>
      </w:r>
      <w: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И</w:t>
      </w:r>
    </w:p>
    <w:p w:rsidR="00B71682" w:rsidRPr="005E439D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5E439D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целей и задач Федерального агентства по недропользованию</w:t>
      </w: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5E439D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на 201</w:t>
      </w:r>
      <w:r w:rsidR="008028E3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9</w:t>
      </w:r>
      <w:r w:rsidRPr="005E439D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год</w:t>
      </w: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39D" w:rsidRDefault="005E439D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C84A3A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81EB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A4FCB" w:rsidRDefault="00DA4FCB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AE" w:rsidRDefault="003152AE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AE" w:rsidRDefault="003152AE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AE" w:rsidRDefault="003152AE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7F" w:rsidRDefault="003D307F" w:rsidP="006E33F9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707132" w:rsidRPr="00F6434F" w:rsidRDefault="00707132" w:rsidP="00707132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F6434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>ОРГАНИЗАЦИЯ РЕГИОНАЛЬНОГО ГЕОЛОГИЧЕСКОГО ИЗУЧЕНИЯ НЕДР</w:t>
      </w:r>
    </w:p>
    <w:p w:rsidR="00707132" w:rsidRPr="00F6434F" w:rsidRDefault="00707132" w:rsidP="00707132">
      <w:pPr>
        <w:pStyle w:val="a3"/>
        <w:spacing w:after="0" w:line="20" w:lineRule="atLeast"/>
        <w:ind w:left="0"/>
        <w:rPr>
          <w:b/>
          <w:i/>
          <w:color w:val="E36C0A" w:themeColor="accent6" w:themeShade="BF"/>
          <w:sz w:val="28"/>
          <w:szCs w:val="28"/>
        </w:rPr>
      </w:pPr>
      <w:r w:rsidRPr="00F6434F">
        <w:rPr>
          <w:b/>
          <w:i/>
          <w:color w:val="E36C0A" w:themeColor="accent6" w:themeShade="BF"/>
          <w:sz w:val="28"/>
          <w:szCs w:val="28"/>
        </w:rPr>
        <w:t>Цель 1. Повышение степени геологической, геофизической и гидрогеологической изученности территории РФ и ее континентального шельфа,</w:t>
      </w:r>
      <w:r w:rsidRPr="00F6434F">
        <w:rPr>
          <w:b/>
          <w:sz w:val="28"/>
          <w:szCs w:val="28"/>
        </w:rPr>
        <w:t xml:space="preserve"> </w:t>
      </w:r>
      <w:r w:rsidRPr="00F6434F">
        <w:rPr>
          <w:b/>
          <w:i/>
          <w:color w:val="E36C0A" w:themeColor="accent6" w:themeShade="BF"/>
          <w:sz w:val="28"/>
          <w:szCs w:val="28"/>
        </w:rPr>
        <w:t xml:space="preserve">государственный мониторинг состояния недр </w:t>
      </w:r>
    </w:p>
    <w:p w:rsidR="00707132" w:rsidRPr="00F6434F" w:rsidRDefault="00707132" w:rsidP="00707132">
      <w:pPr>
        <w:pStyle w:val="a3"/>
        <w:spacing w:after="0" w:line="20" w:lineRule="atLeast"/>
        <w:ind w:left="0"/>
        <w:rPr>
          <w:b/>
          <w:i/>
          <w:color w:val="E36C0A" w:themeColor="accent6" w:themeShade="BF"/>
          <w:sz w:val="28"/>
          <w:szCs w:val="28"/>
        </w:rPr>
      </w:pP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прироста геологической, геофизической и гидрогеологической изученности территории России в 2019 году выполнялись работы по региональному геологическому изучению недр, направленные на геологическое изучение территорий </w:t>
      </w:r>
      <w:r w:rsidRPr="00F6434F">
        <w:rPr>
          <w:rFonts w:ascii="Times New Roman" w:hAnsi="Times New Roman" w:cs="Times New Roman"/>
          <w:sz w:val="28"/>
          <w:szCs w:val="28"/>
        </w:rPr>
        <w:t xml:space="preserve">и воспроизводство минерально-сырьевой базы на Северо-Западе, Северном Кавказе, Урале, в Сибири, Забайкалье, на Дальнем Востоке и в Арктической зоне Российской Федерации. </w:t>
      </w:r>
      <w:proofErr w:type="gramEnd"/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 xml:space="preserve">По результатам работ выполнены основные программные показатели, предусмотренные ГП ВИПР: 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>-  прирост мелкомасштабной геологической изученности составил - 6,03% (1406,5 тыс. км</w:t>
      </w:r>
      <w:proofErr w:type="gramStart"/>
      <w:r w:rsidRPr="00F643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6434F">
        <w:rPr>
          <w:rFonts w:ascii="Times New Roman" w:hAnsi="Times New Roman" w:cs="Times New Roman"/>
          <w:sz w:val="28"/>
          <w:szCs w:val="28"/>
        </w:rPr>
        <w:t>) от территории Российской Федерации и ее континентального шельфа, среднемасштабной геологической изученности - 77 тыс. км</w:t>
      </w:r>
      <w:r w:rsidRPr="00F643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6434F">
        <w:rPr>
          <w:rFonts w:ascii="Times New Roman" w:hAnsi="Times New Roman" w:cs="Times New Roman"/>
          <w:sz w:val="28"/>
          <w:szCs w:val="28"/>
        </w:rPr>
        <w:t>;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>-</w:t>
      </w:r>
      <w:r w:rsidRPr="00F6434F">
        <w:rPr>
          <w:rFonts w:ascii="Times New Roman" w:hAnsi="Times New Roman" w:cs="Times New Roman"/>
          <w:sz w:val="28"/>
          <w:szCs w:val="28"/>
        </w:rPr>
        <w:tab/>
        <w:t xml:space="preserve">фонд перспективных площадей для проведения поисковых работ пополнен 40 объектами; 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>-</w:t>
      </w:r>
      <w:r w:rsidRPr="00F643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434F">
        <w:rPr>
          <w:rFonts w:ascii="Times New Roman" w:hAnsi="Times New Roman" w:cs="Times New Roman"/>
          <w:sz w:val="28"/>
          <w:szCs w:val="28"/>
        </w:rPr>
        <w:t>актуализированы</w:t>
      </w:r>
      <w:proofErr w:type="gramEnd"/>
      <w:r w:rsidRPr="00F6434F">
        <w:rPr>
          <w:rFonts w:ascii="Times New Roman" w:hAnsi="Times New Roman" w:cs="Times New Roman"/>
          <w:sz w:val="28"/>
          <w:szCs w:val="28"/>
        </w:rPr>
        <w:t xml:space="preserve"> 7 ГИС-атласов по федеральным округам;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>-</w:t>
      </w:r>
      <w:r w:rsidRPr="00F643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434F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Pr="00F6434F">
        <w:rPr>
          <w:rFonts w:ascii="Times New Roman" w:hAnsi="Times New Roman" w:cs="Times New Roman"/>
          <w:sz w:val="28"/>
          <w:szCs w:val="28"/>
        </w:rPr>
        <w:t xml:space="preserve"> к изданию 7 листов Госгеолкарты-1000/3;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>-</w:t>
      </w:r>
      <w:r w:rsidRPr="00F643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434F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Pr="00F6434F">
        <w:rPr>
          <w:rFonts w:ascii="Times New Roman" w:hAnsi="Times New Roman" w:cs="Times New Roman"/>
          <w:sz w:val="28"/>
          <w:szCs w:val="28"/>
        </w:rPr>
        <w:t xml:space="preserve"> к изданию 20 листов Госгеолкарты-200, издано 46 листов;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>-</w:t>
      </w:r>
      <w:r w:rsidRPr="00F6434F">
        <w:rPr>
          <w:rFonts w:ascii="Times New Roman" w:hAnsi="Times New Roman" w:cs="Times New Roman"/>
          <w:sz w:val="28"/>
          <w:szCs w:val="28"/>
        </w:rPr>
        <w:tab/>
        <w:t xml:space="preserve">выполнен комплекс геофизических исследований в объеме – МОВ-ОГТ 440 </w:t>
      </w:r>
      <w:proofErr w:type="spellStart"/>
      <w:r w:rsidRPr="00F6434F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F6434F">
        <w:rPr>
          <w:rFonts w:ascii="Times New Roman" w:hAnsi="Times New Roman" w:cs="Times New Roman"/>
          <w:sz w:val="28"/>
          <w:szCs w:val="28"/>
        </w:rPr>
        <w:t xml:space="preserve">. км, МТЗ 460 </w:t>
      </w:r>
      <w:proofErr w:type="spellStart"/>
      <w:r w:rsidRPr="00F6434F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F6434F">
        <w:rPr>
          <w:rFonts w:ascii="Times New Roman" w:hAnsi="Times New Roman" w:cs="Times New Roman"/>
          <w:sz w:val="28"/>
          <w:szCs w:val="28"/>
        </w:rPr>
        <w:t xml:space="preserve">. км на Восточном фрагменте и проведены полевые рекогносцировочные работы (880 км) и натурное моделирование (МТЗ) на Западном фрагменте профиля 8-ДВ (Дальний Восток); на профиле 1-СБ (Восточная Сибирь) завершены камеральные работы; 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>-</w:t>
      </w:r>
      <w:r w:rsidRPr="00F6434F">
        <w:rPr>
          <w:rFonts w:ascii="Times New Roman" w:hAnsi="Times New Roman" w:cs="Times New Roman"/>
          <w:sz w:val="28"/>
          <w:szCs w:val="28"/>
        </w:rPr>
        <w:tab/>
        <w:t xml:space="preserve">Забайкальской параметрической скважиной продолжены выполнение объемов 2018 г., из запланированных 1000 метров пройдено менее 70% (текущая отметка забоя 1289 м </w:t>
      </w:r>
      <w:proofErr w:type="gramStart"/>
      <w:r w:rsidRPr="00F6434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6434F">
        <w:rPr>
          <w:rFonts w:ascii="Times New Roman" w:hAnsi="Times New Roman" w:cs="Times New Roman"/>
          <w:sz w:val="28"/>
          <w:szCs w:val="28"/>
        </w:rPr>
        <w:t xml:space="preserve"> плановой 1600 м), в августе работы на скважине приостановлены;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34F">
        <w:rPr>
          <w:rFonts w:ascii="Times New Roman" w:hAnsi="Times New Roman" w:cs="Times New Roman"/>
          <w:sz w:val="28"/>
          <w:szCs w:val="28"/>
        </w:rPr>
        <w:t>-</w:t>
      </w:r>
      <w:r w:rsidRPr="00F6434F">
        <w:rPr>
          <w:rFonts w:ascii="Times New Roman" w:hAnsi="Times New Roman" w:cs="Times New Roman"/>
          <w:sz w:val="28"/>
          <w:szCs w:val="28"/>
        </w:rPr>
        <w:tab/>
        <w:t>подготовлена специальная военно-геологическая информация для Минобороны России по работам, проведенным на 19 локальных объектах, 7 из которых завершены окончательными отчетами;</w:t>
      </w:r>
      <w:proofErr w:type="gramEnd"/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>-</w:t>
      </w:r>
      <w:r w:rsidRPr="00F6434F">
        <w:rPr>
          <w:rFonts w:ascii="Times New Roman" w:hAnsi="Times New Roman" w:cs="Times New Roman"/>
          <w:sz w:val="28"/>
          <w:szCs w:val="28"/>
        </w:rPr>
        <w:tab/>
        <w:t>в Сибири и на Дальнем Востоке проведена гравиметрическая съёмка масштаба 1:200 000, получен прирост гравиметрической изученности в объеме 8150 км</w:t>
      </w:r>
      <w:proofErr w:type="gramStart"/>
      <w:r w:rsidRPr="00F643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6434F">
        <w:rPr>
          <w:rFonts w:ascii="Times New Roman" w:hAnsi="Times New Roman" w:cs="Times New Roman"/>
          <w:sz w:val="28"/>
          <w:szCs w:val="28"/>
        </w:rPr>
        <w:t>, составлены и подготовлены к изданию 42 комплекта Государственной гравиметрической карты масштаба 1:200 000;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>-</w:t>
      </w:r>
      <w:r w:rsidRPr="00F6434F">
        <w:rPr>
          <w:rFonts w:ascii="Times New Roman" w:hAnsi="Times New Roman" w:cs="Times New Roman"/>
          <w:sz w:val="28"/>
          <w:szCs w:val="28"/>
        </w:rPr>
        <w:tab/>
        <w:t xml:space="preserve">подготовлена регламентная ежемесячная информация с оценкой степени сейсмической опасности по результатам проведённых геолого-геофизических работ по прогнозу землетрясений на 97 скважинах и 8 полигонах, </w:t>
      </w:r>
      <w:proofErr w:type="gramStart"/>
      <w:r w:rsidRPr="00F6434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6434F">
        <w:rPr>
          <w:rFonts w:ascii="Times New Roman" w:hAnsi="Times New Roman" w:cs="Times New Roman"/>
          <w:sz w:val="28"/>
          <w:szCs w:val="28"/>
        </w:rPr>
        <w:t xml:space="preserve"> представлена в МЧС России и Российский экспертный совет по прогнозированию землетрясений и оценке сейсмической опасности РАН; 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>-</w:t>
      </w:r>
      <w:r w:rsidRPr="00F6434F">
        <w:rPr>
          <w:rFonts w:ascii="Times New Roman" w:hAnsi="Times New Roman" w:cs="Times New Roman"/>
          <w:sz w:val="28"/>
          <w:szCs w:val="28"/>
        </w:rPr>
        <w:tab/>
        <w:t xml:space="preserve">проводилась актуализация сводной гидрогеологической картографической продукции. Выполнялись региональные работы на опорной площадке на </w:t>
      </w:r>
      <w:r w:rsidRPr="00F6434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Крымского полуострова и прилегающих акваторий для уточнения условий формирования подземных вод и их разгрузки, в том числе субмариной. Продолжено составление комплектов специализированных гидрогеологических карт для захоронения жидких отходов опасных производств; 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>-</w:t>
      </w:r>
      <w:r w:rsidRPr="00F6434F">
        <w:rPr>
          <w:rFonts w:ascii="Times New Roman" w:hAnsi="Times New Roman" w:cs="Times New Roman"/>
          <w:sz w:val="28"/>
          <w:szCs w:val="28"/>
        </w:rPr>
        <w:tab/>
        <w:t>выполнены программные показатели прироста мелкомасштабной гидрогеологической и  инженерно-геологической изученности территории Российской Федерации в объеме 124,0 тыс. км</w:t>
      </w:r>
      <w:proofErr w:type="gramStart"/>
      <w:r w:rsidRPr="00F643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643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>-</w:t>
      </w:r>
      <w:r w:rsidRPr="00F6434F">
        <w:rPr>
          <w:rFonts w:ascii="Times New Roman" w:hAnsi="Times New Roman" w:cs="Times New Roman"/>
          <w:sz w:val="28"/>
          <w:szCs w:val="28"/>
        </w:rPr>
        <w:tab/>
        <w:t>работы по созданию 3 комплектов мелкомасштабной гидрогеологической карты проводились на Северо-Западе и Дальнем Востоке России;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>-</w:t>
      </w:r>
      <w:r w:rsidRPr="00F6434F">
        <w:rPr>
          <w:rFonts w:ascii="Times New Roman" w:hAnsi="Times New Roman" w:cs="Times New Roman"/>
          <w:sz w:val="28"/>
          <w:szCs w:val="28"/>
        </w:rPr>
        <w:tab/>
        <w:t>прирост среднемасштабной гидрогеологической изученности составил 13,3 тыс. км</w:t>
      </w:r>
      <w:proofErr w:type="gramStart"/>
      <w:r w:rsidRPr="00F643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6434F">
        <w:rPr>
          <w:rFonts w:ascii="Times New Roman" w:hAnsi="Times New Roman" w:cs="Times New Roman"/>
          <w:sz w:val="28"/>
          <w:szCs w:val="28"/>
        </w:rPr>
        <w:t xml:space="preserve">, съемки проводились на 10 листах в европейской части России и на юге Урала, а также в регионе Кавказских Минеральных Вод; </w:t>
      </w:r>
    </w:p>
    <w:p w:rsidR="00EF0EE3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>-</w:t>
      </w:r>
      <w:r w:rsidRPr="00F6434F">
        <w:rPr>
          <w:rFonts w:ascii="Times New Roman" w:hAnsi="Times New Roman" w:cs="Times New Roman"/>
          <w:sz w:val="28"/>
          <w:szCs w:val="28"/>
        </w:rPr>
        <w:tab/>
        <w:t xml:space="preserve">подготовлена регламентная информационная продукция мониторинга состояния и охраны геологической среды – прогнозы, бюллетени, справки по материалам, полученным на 935 пунктах наблюдательной сети за экзогенными геологическими процессами и 6410 пунктах наблюдений за состоянием подземных вод, а также на полигонах </w:t>
      </w:r>
      <w:proofErr w:type="gramStart"/>
      <w:r w:rsidRPr="00F6434F">
        <w:rPr>
          <w:rFonts w:ascii="Times New Roman" w:hAnsi="Times New Roman" w:cs="Times New Roman"/>
          <w:sz w:val="28"/>
          <w:szCs w:val="28"/>
        </w:rPr>
        <w:t>Воркутинский</w:t>
      </w:r>
      <w:proofErr w:type="gramEnd"/>
      <w:r w:rsidRPr="00F643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434F">
        <w:rPr>
          <w:rFonts w:ascii="Times New Roman" w:hAnsi="Times New Roman" w:cs="Times New Roman"/>
          <w:sz w:val="28"/>
          <w:szCs w:val="28"/>
        </w:rPr>
        <w:t>Марре</w:t>
      </w:r>
      <w:proofErr w:type="spellEnd"/>
      <w:r w:rsidRPr="00F6434F">
        <w:rPr>
          <w:rFonts w:ascii="Times New Roman" w:hAnsi="Times New Roman" w:cs="Times New Roman"/>
          <w:sz w:val="28"/>
          <w:szCs w:val="28"/>
        </w:rPr>
        <w:t xml:space="preserve">-Сале в Арктической зоне Российской Федерации. Мониторинг в прибрежно-шельфовых </w:t>
      </w:r>
    </w:p>
    <w:p w:rsidR="00EF0EE3" w:rsidRPr="00F6434F" w:rsidRDefault="00EF0EE3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 xml:space="preserve">зонах </w:t>
      </w:r>
      <w:proofErr w:type="gramStart"/>
      <w:r w:rsidRPr="00F6434F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F6434F">
        <w:rPr>
          <w:rFonts w:ascii="Times New Roman" w:hAnsi="Times New Roman" w:cs="Times New Roman"/>
          <w:sz w:val="28"/>
          <w:szCs w:val="28"/>
        </w:rPr>
        <w:t xml:space="preserve"> в акваториях Азовского, Черного, Каспийского, Баренцева, Белого, Балтийского и Японского морей; 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>-</w:t>
      </w:r>
      <w:r w:rsidRPr="00F6434F">
        <w:rPr>
          <w:rFonts w:ascii="Times New Roman" w:hAnsi="Times New Roman" w:cs="Times New Roman"/>
          <w:sz w:val="28"/>
          <w:szCs w:val="28"/>
        </w:rPr>
        <w:tab/>
        <w:t>проведены наблюдения на 54 пунктах (постах) наблюдений в границах Байкальской природной территории (БПТ) в рамках работ по геологическому изучению (</w:t>
      </w:r>
      <w:proofErr w:type="spellStart"/>
      <w:r w:rsidRPr="00F6434F">
        <w:rPr>
          <w:rFonts w:ascii="Times New Roman" w:hAnsi="Times New Roman" w:cs="Times New Roman"/>
          <w:sz w:val="28"/>
          <w:szCs w:val="28"/>
        </w:rPr>
        <w:t>доизучению</w:t>
      </w:r>
      <w:proofErr w:type="spellEnd"/>
      <w:r w:rsidRPr="00F6434F">
        <w:rPr>
          <w:rFonts w:ascii="Times New Roman" w:hAnsi="Times New Roman" w:cs="Times New Roman"/>
          <w:sz w:val="28"/>
          <w:szCs w:val="28"/>
        </w:rPr>
        <w:t>) и мониторингу экологического состояния подземных вод, опасных экзогенных (ЭГП) и эндогенных (</w:t>
      </w:r>
      <w:proofErr w:type="spellStart"/>
      <w:r w:rsidRPr="00F6434F">
        <w:rPr>
          <w:rFonts w:ascii="Times New Roman" w:hAnsi="Times New Roman" w:cs="Times New Roman"/>
          <w:sz w:val="28"/>
          <w:szCs w:val="28"/>
        </w:rPr>
        <w:t>ЭнГП</w:t>
      </w:r>
      <w:proofErr w:type="spellEnd"/>
      <w:r w:rsidRPr="00F6434F">
        <w:rPr>
          <w:rFonts w:ascii="Times New Roman" w:hAnsi="Times New Roman" w:cs="Times New Roman"/>
          <w:sz w:val="28"/>
          <w:szCs w:val="28"/>
        </w:rPr>
        <w:t xml:space="preserve">) геологических процессов, а также опасных процессов, связанных с миграцией углеводородов в пределах БПТ. Зафиксирована активизация процесса овражной эрозии в южной части БПТ, а также эолового процесса в центральной и юго-восточной частях БПТ. В подземных </w:t>
      </w:r>
      <w:proofErr w:type="gramStart"/>
      <w:r w:rsidRPr="00F6434F">
        <w:rPr>
          <w:rFonts w:ascii="Times New Roman" w:hAnsi="Times New Roman" w:cs="Times New Roman"/>
          <w:sz w:val="28"/>
          <w:szCs w:val="28"/>
        </w:rPr>
        <w:t>водах</w:t>
      </w:r>
      <w:proofErr w:type="gramEnd"/>
      <w:r w:rsidRPr="00F6434F">
        <w:rPr>
          <w:rFonts w:ascii="Times New Roman" w:hAnsi="Times New Roman" w:cs="Times New Roman"/>
          <w:sz w:val="28"/>
          <w:szCs w:val="28"/>
        </w:rPr>
        <w:t xml:space="preserve"> БПТ по большинству постов наблюдений фиксируются превышения ПДК по органолептическим показателям, концентрации железа и марганца, по ряду постов – повышенные содержания компонентов азотной группы и величины окисляемости. В зоне влияния Байкальского целлюлозно-бумажного комбината интенсивность загрязнения комплексом компонентов достигала 55 ПДК и более. </w:t>
      </w:r>
      <w:proofErr w:type="gramStart"/>
      <w:r w:rsidRPr="00F6434F">
        <w:rPr>
          <w:rFonts w:ascii="Times New Roman" w:hAnsi="Times New Roman" w:cs="Times New Roman"/>
          <w:sz w:val="28"/>
          <w:szCs w:val="28"/>
        </w:rPr>
        <w:t>Выявлено и изучено</w:t>
      </w:r>
      <w:proofErr w:type="gramEnd"/>
      <w:r w:rsidRPr="00F6434F">
        <w:rPr>
          <w:rFonts w:ascii="Times New Roman" w:hAnsi="Times New Roman" w:cs="Times New Roman"/>
          <w:sz w:val="28"/>
          <w:szCs w:val="28"/>
        </w:rPr>
        <w:t xml:space="preserve"> 73 проявления природной миграции углеводородов в пределах акватории озера Байкал.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4F">
        <w:rPr>
          <w:rFonts w:ascii="Times New Roman" w:eastAsia="Calibri" w:hAnsi="Times New Roman" w:cs="Times New Roman"/>
          <w:sz w:val="28"/>
          <w:szCs w:val="28"/>
        </w:rPr>
        <w:t>Результаты работ по прогнозу землетрясений и государственному мониторингу состояния недр, выполненные в 2019 году, размещаются на сайте Центра государственного мониторинга состояния недр ФГБУ «Гидроспецгеология» (</w:t>
      </w:r>
      <w:hyperlink r:id="rId9" w:history="1">
        <w:r w:rsidRPr="00F6434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F6434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F6434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geomonitoring</w:t>
        </w:r>
        <w:proofErr w:type="spellEnd"/>
        <w:r w:rsidRPr="00F6434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F6434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) и доступны для просмотра и скачивания. 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7132" w:rsidRPr="00F6434F" w:rsidRDefault="00707132" w:rsidP="0070713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F6434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 2. Обеспечение международно-правового оформления внешних границ континентального шельфа Российской Федерации в Северном Ледовитом океане.</w:t>
      </w:r>
    </w:p>
    <w:p w:rsidR="00707132" w:rsidRPr="00F6434F" w:rsidRDefault="00707132" w:rsidP="00707132">
      <w:p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highlight w:val="yellow"/>
        </w:rPr>
      </w:pP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F643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2019 году Роснедрами осуществлялась доработка и сопровождение Частичного пересмотренного Представления Российской Федерации на установление внешней границы континентального шельфа в Северном Ледовитом океане (далее – заявка России) по замечаниями и предложениями Комиссии по границам континентального шельфа (далее – КГКШ) при ООН и ее Подкомиссии. </w:t>
      </w:r>
      <w:r w:rsidRPr="00F6434F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F6434F">
        <w:rPr>
          <w:rFonts w:ascii="Times New Roman" w:eastAsia="Calibri" w:hAnsi="Times New Roman" w:cs="Times New Roman"/>
          <w:color w:val="000000"/>
          <w:sz w:val="28"/>
        </w:rPr>
        <w:t xml:space="preserve">На 49-51 сессиях КГКШ, Подкомиссией были предварительно одобрены ключевые защищаемые положения Заявки − комплекс Центрально Арктических поднятий (хребет Ломоносова, поднятие Менделеева и разделяющая их котловина Подводников), который в терминах параграфа 6 статьи 76 Конвенции ООН по морскому праву </w:t>
      </w:r>
      <w:proofErr w:type="gramStart"/>
      <w:r w:rsidRPr="00F6434F">
        <w:rPr>
          <w:rFonts w:ascii="Times New Roman" w:eastAsia="Calibri" w:hAnsi="Times New Roman" w:cs="Times New Roman"/>
          <w:color w:val="000000"/>
          <w:sz w:val="28"/>
        </w:rPr>
        <w:t>классифицируется</w:t>
      </w:r>
      <w:proofErr w:type="gramEnd"/>
      <w:r w:rsidRPr="00F6434F">
        <w:rPr>
          <w:rFonts w:ascii="Times New Roman" w:eastAsia="Calibri" w:hAnsi="Times New Roman" w:cs="Times New Roman"/>
          <w:color w:val="000000"/>
          <w:sz w:val="28"/>
        </w:rPr>
        <w:t xml:space="preserve"> как подводные возвышенности и является естественной компонентой материковой окраины Российской Федерации. 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F6434F">
        <w:rPr>
          <w:rFonts w:ascii="Times New Roman" w:eastAsia="Calibri" w:hAnsi="Times New Roman" w:cs="Times New Roman"/>
          <w:color w:val="000000"/>
          <w:sz w:val="28"/>
        </w:rPr>
        <w:t xml:space="preserve">В марте 2019 года состоялась встреча Делегации Российской Федерации с Делегацией Канады по вопросам границ расширенного континентального шельфа в Северном Ледовитом океане, на которой канадская сторона представила презентацию Заявки Канады в отношении континентального шельфа в Северном Ледовитом океане до её официальной подачи в Комиссию. </w:t>
      </w:r>
      <w:proofErr w:type="gramEnd"/>
    </w:p>
    <w:p w:rsidR="00707132" w:rsidRPr="00F6434F" w:rsidRDefault="00707132" w:rsidP="00707132">
      <w:pPr>
        <w:pStyle w:val="a3"/>
        <w:spacing w:after="0"/>
        <w:ind w:left="0"/>
        <w:rPr>
          <w:b/>
          <w:i/>
          <w:color w:val="E36C0A" w:themeColor="accent6" w:themeShade="BF"/>
          <w:sz w:val="28"/>
          <w:szCs w:val="28"/>
        </w:rPr>
      </w:pPr>
    </w:p>
    <w:p w:rsidR="00707132" w:rsidRPr="00F6434F" w:rsidRDefault="00707132" w:rsidP="00707132">
      <w:pPr>
        <w:pStyle w:val="a3"/>
        <w:spacing w:after="0"/>
        <w:ind w:left="0"/>
        <w:rPr>
          <w:b/>
          <w:i/>
          <w:color w:val="E36C0A" w:themeColor="accent6" w:themeShade="BF"/>
          <w:sz w:val="28"/>
          <w:szCs w:val="28"/>
        </w:rPr>
      </w:pPr>
      <w:r w:rsidRPr="00F6434F">
        <w:rPr>
          <w:b/>
          <w:i/>
          <w:color w:val="E36C0A" w:themeColor="accent6" w:themeShade="BF"/>
          <w:sz w:val="28"/>
          <w:szCs w:val="28"/>
        </w:rPr>
        <w:t>Цель 3. Обеспечение геополитических интересов Российской Федерации в Арктике, Антарктике и Мировом океане</w:t>
      </w:r>
    </w:p>
    <w:p w:rsidR="00707132" w:rsidRPr="00F6434F" w:rsidRDefault="00707132" w:rsidP="00707132">
      <w:pPr>
        <w:spacing w:after="0" w:line="240" w:lineRule="auto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434F">
        <w:rPr>
          <w:rFonts w:ascii="Times New Roman" w:hAnsi="Times New Roman" w:cs="Times New Roman"/>
          <w:bCs/>
          <w:sz w:val="28"/>
          <w:szCs w:val="28"/>
        </w:rPr>
        <w:t xml:space="preserve">В 2019 году в рамках 64-й Российской антарктической </w:t>
      </w:r>
      <w:r w:rsidRPr="00F6434F">
        <w:rPr>
          <w:rFonts w:ascii="Times New Roman" w:hAnsi="Times New Roman" w:cs="Times New Roman"/>
          <w:sz w:val="28"/>
          <w:szCs w:val="28"/>
        </w:rPr>
        <w:t>экспедиции</w:t>
      </w:r>
      <w:r w:rsidRPr="00F6434F">
        <w:rPr>
          <w:rFonts w:ascii="Times New Roman" w:hAnsi="Times New Roman" w:cs="Times New Roman"/>
          <w:bCs/>
          <w:sz w:val="28"/>
          <w:szCs w:val="28"/>
        </w:rPr>
        <w:t xml:space="preserve"> проведены:</w:t>
      </w:r>
      <w:proofErr w:type="gramEnd"/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4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морские комплексные геофизические работы (сейсморазведка, </w:t>
      </w:r>
      <w:proofErr w:type="gramStart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многолучевое</w:t>
      </w:r>
      <w:proofErr w:type="gramEnd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эхолотирование</w:t>
      </w:r>
      <w:proofErr w:type="spellEnd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магниторазведка, </w:t>
      </w:r>
      <w:proofErr w:type="spellStart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гравиразведка</w:t>
      </w:r>
      <w:proofErr w:type="spellEnd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тихоокеанском секторе Антарктики между морями Амундсена и Росса;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полевые и камеральные геолого-геофизические работы в сухопутной части Антарктиды - в восточной части оазиса </w:t>
      </w:r>
      <w:proofErr w:type="spellStart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Бангера</w:t>
      </w:r>
      <w:proofErr w:type="spellEnd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северо-западной части Земли Королевы Мэри.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Продолжены работы по с</w:t>
      </w:r>
      <w:r w:rsidRPr="00F6434F">
        <w:rPr>
          <w:rFonts w:ascii="Times New Roman" w:hAnsi="Times New Roman" w:cs="Times New Roman"/>
          <w:bCs/>
          <w:sz w:val="28"/>
          <w:szCs w:val="28"/>
        </w:rPr>
        <w:t xml:space="preserve">озданию </w:t>
      </w:r>
      <w:r w:rsidRPr="00F6434F">
        <w:rPr>
          <w:rFonts w:ascii="Times New Roman" w:hAnsi="Times New Roman" w:cs="Times New Roman"/>
          <w:sz w:val="28"/>
          <w:szCs w:val="28"/>
        </w:rPr>
        <w:t>сводных</w:t>
      </w:r>
      <w:r w:rsidRPr="00F6434F">
        <w:rPr>
          <w:rFonts w:ascii="Times New Roman" w:hAnsi="Times New Roman" w:cs="Times New Roman"/>
          <w:bCs/>
          <w:sz w:val="28"/>
          <w:szCs w:val="28"/>
        </w:rPr>
        <w:t xml:space="preserve"> и обзорных карт геологического содержания масштаба 1:2 500 000 западного сектора Восточной Антарктиды (восточная часть Земли Королевы Мод).</w:t>
      </w:r>
    </w:p>
    <w:p w:rsidR="00707132" w:rsidRPr="00F6434F" w:rsidRDefault="00707132" w:rsidP="007071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стратегией российского присутствия на архипелаге Шпицберген продолжено в</w:t>
      </w:r>
      <w:r w:rsidRPr="00F6434F">
        <w:rPr>
          <w:rFonts w:ascii="Times New Roman" w:hAnsi="Times New Roman" w:cs="Times New Roman"/>
          <w:bCs/>
          <w:sz w:val="28"/>
          <w:szCs w:val="28"/>
        </w:rPr>
        <w:t xml:space="preserve">ыполнение геологической съемки масштаба 1:100 000 на архипелаге Шпицберген – в пределах острова Западный Шпицберген в центральной части Земли </w:t>
      </w:r>
      <w:proofErr w:type="spellStart"/>
      <w:r w:rsidRPr="00F6434F">
        <w:rPr>
          <w:rFonts w:ascii="Times New Roman" w:hAnsi="Times New Roman" w:cs="Times New Roman"/>
          <w:bCs/>
          <w:sz w:val="28"/>
          <w:szCs w:val="28"/>
        </w:rPr>
        <w:t>Норденшельда</w:t>
      </w:r>
      <w:proofErr w:type="spellEnd"/>
      <w:r w:rsidRPr="00F6434F">
        <w:rPr>
          <w:rFonts w:ascii="Times New Roman" w:hAnsi="Times New Roman" w:cs="Times New Roman"/>
          <w:bCs/>
          <w:sz w:val="28"/>
          <w:szCs w:val="28"/>
        </w:rPr>
        <w:t xml:space="preserve">, с оценкой </w:t>
      </w:r>
      <w:proofErr w:type="spellStart"/>
      <w:r w:rsidRPr="00F6434F">
        <w:rPr>
          <w:rFonts w:ascii="Times New Roman" w:hAnsi="Times New Roman" w:cs="Times New Roman"/>
          <w:bCs/>
          <w:sz w:val="28"/>
          <w:szCs w:val="28"/>
        </w:rPr>
        <w:t>минерагенического</w:t>
      </w:r>
      <w:proofErr w:type="spellEnd"/>
      <w:r w:rsidRPr="00F6434F">
        <w:rPr>
          <w:rFonts w:ascii="Times New Roman" w:hAnsi="Times New Roman" w:cs="Times New Roman"/>
          <w:bCs/>
          <w:sz w:val="28"/>
          <w:szCs w:val="28"/>
        </w:rPr>
        <w:t xml:space="preserve"> потенциала.</w:t>
      </w:r>
    </w:p>
    <w:p w:rsidR="00A32C7C" w:rsidRPr="00F6434F" w:rsidRDefault="00A32C7C" w:rsidP="00421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AAC" w:rsidRPr="00F6434F" w:rsidRDefault="00D251BB" w:rsidP="007B7E86">
      <w:pPr>
        <w:pStyle w:val="a3"/>
        <w:spacing w:before="0" w:after="0"/>
        <w:ind w:left="0" w:firstLine="709"/>
        <w:jc w:val="center"/>
        <w:rPr>
          <w:b/>
          <w:color w:val="5F497A" w:themeColor="accent4" w:themeShade="BF"/>
          <w:sz w:val="28"/>
          <w:szCs w:val="28"/>
        </w:rPr>
      </w:pPr>
      <w:r w:rsidRPr="00F6434F">
        <w:rPr>
          <w:b/>
          <w:color w:val="5F497A" w:themeColor="accent4" w:themeShade="BF"/>
          <w:sz w:val="28"/>
          <w:szCs w:val="28"/>
        </w:rPr>
        <w:t xml:space="preserve">ОРГАНИЗАЦИЯ РАБОТ ПО </w:t>
      </w:r>
      <w:r w:rsidR="00C11AAC" w:rsidRPr="00F6434F">
        <w:rPr>
          <w:b/>
          <w:color w:val="5F497A" w:themeColor="accent4" w:themeShade="BF"/>
          <w:sz w:val="28"/>
          <w:szCs w:val="28"/>
        </w:rPr>
        <w:t>ВОСПРОИЗВОДСТВ</w:t>
      </w:r>
      <w:r w:rsidR="00845611" w:rsidRPr="00F6434F">
        <w:rPr>
          <w:b/>
          <w:color w:val="5F497A" w:themeColor="accent4" w:themeShade="BF"/>
          <w:sz w:val="28"/>
          <w:szCs w:val="28"/>
        </w:rPr>
        <w:t>У</w:t>
      </w:r>
      <w:r w:rsidR="00C11AAC" w:rsidRPr="00F6434F">
        <w:rPr>
          <w:b/>
          <w:color w:val="5F497A" w:themeColor="accent4" w:themeShade="BF"/>
          <w:sz w:val="28"/>
          <w:szCs w:val="28"/>
        </w:rPr>
        <w:t xml:space="preserve"> МИНЕРАЛЬНО-СЫРЬЕВОЙ БАЗЫ </w:t>
      </w:r>
      <w:r w:rsidRPr="00F6434F">
        <w:rPr>
          <w:b/>
          <w:color w:val="5F497A" w:themeColor="accent4" w:themeShade="BF"/>
          <w:sz w:val="28"/>
          <w:szCs w:val="28"/>
        </w:rPr>
        <w:t>РОССИИ</w:t>
      </w:r>
    </w:p>
    <w:p w:rsidR="00AF4909" w:rsidRPr="00F6434F" w:rsidRDefault="00AF4909" w:rsidP="007B7E86">
      <w:pPr>
        <w:pStyle w:val="a3"/>
        <w:spacing w:before="0" w:after="0"/>
        <w:ind w:left="0" w:firstLine="709"/>
        <w:jc w:val="center"/>
        <w:rPr>
          <w:b/>
          <w:sz w:val="28"/>
          <w:szCs w:val="28"/>
        </w:rPr>
      </w:pPr>
    </w:p>
    <w:p w:rsidR="00EF5F06" w:rsidRPr="00F6434F" w:rsidRDefault="00BA4751" w:rsidP="007B071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F6434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</w:t>
      </w:r>
      <w:r w:rsidR="003D307F" w:rsidRPr="00F6434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1</w:t>
      </w:r>
      <w:r w:rsidRPr="00F6434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.</w:t>
      </w:r>
      <w:r w:rsidR="00AF4909" w:rsidRPr="00F6434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D251BB" w:rsidRPr="00F6434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Воспроизводство минерально-сырьевой базы углеводородного сырья (УВС)</w:t>
      </w:r>
      <w:r w:rsidR="00672305" w:rsidRPr="00F6434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</w:p>
    <w:p w:rsidR="00242A01" w:rsidRPr="00F6434F" w:rsidRDefault="00242A01" w:rsidP="00242A0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реализации мероприятий, предусмотренных Государственной программой Российской Федерации «Воспроизводство и использование природных ресурсов», в 2019 году проводился широкий комплекс 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геологоразведочных работ (далее ГРР) на нефть и газ на территории всех федеральных округов (за исключением Центрального), охватывая практически все нефтегазоносные провинции России, а также акватории арктических и дальневосточных морей.</w:t>
      </w:r>
    </w:p>
    <w:p w:rsidR="00242A01" w:rsidRPr="00F6434F" w:rsidRDefault="00242A01" w:rsidP="00242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Целью ГРР на нефть и газ, проводимых за счет средств федерального бюджета, было уточнение геологического строения перспективных территорий нераспределенного фонда недр, локализация прогнозных ресурсов нефти и газа и подготовка на этой основе лицензионных участков для выставления их на аукционы для последующего проведения на них поисково-разведочных работ силами недропользователей.</w:t>
      </w:r>
    </w:p>
    <w:p w:rsidR="00242A01" w:rsidRPr="00F6434F" w:rsidRDefault="00242A01" w:rsidP="00242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 2019 году финансирование ГРР на углеводородное сырье за счет средств федерального бюджета составило 14,</w:t>
      </w:r>
      <w:r w:rsidR="00571A28"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9</w:t>
      </w:r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млрд. руб. (с учетом неисполненных обязательств 2018 года).</w:t>
      </w:r>
    </w:p>
    <w:p w:rsidR="00242A01" w:rsidRPr="00F6434F" w:rsidRDefault="00242A01" w:rsidP="00242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Работы проводились на 47 объектах (в том числе на 9 объектах по неисполненным обязательствам 2018 года). Наибольшее количество объектов отрабатывалось в Сибирском федеральном округе (13), на континентальном шельфе (6), в Уральском федеральном округе (7) и Дальневосточном федеральном округе (10), Приволжском федеральном округе (4), Северо-Кавказском федеральном округе (3), Северо-Западном федеральном округе (3). При этом</w:t>
      </w:r>
      <w:proofErr w:type="gramStart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,</w:t>
      </w:r>
      <w:proofErr w:type="gramEnd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на 1 объекте  - «Региональные сейсморазведочные работы по профилю 31-РС» - работы прекращены в связи с существенными нарушениями условий контракта, а на 1 объекте – «Бурение параметрической скважины Северо-</w:t>
      </w:r>
      <w:proofErr w:type="spellStart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Новоборская</w:t>
      </w:r>
      <w:proofErr w:type="spellEnd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» не выполнены работы по рекультивации земель, которые будут продолжены в 2020 году до полного исполнения обязательств по контракту.</w:t>
      </w:r>
      <w:r w:rsidR="00571A28"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В </w:t>
      </w:r>
      <w:proofErr w:type="gramStart"/>
      <w:r w:rsidR="00571A28"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рамках</w:t>
      </w:r>
      <w:proofErr w:type="gramEnd"/>
      <w:r w:rsidR="00571A28"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одного государственного контракта на всей территории России выполнялись работы по обследованию скважин нераспределенного фонда недр и </w:t>
      </w:r>
      <w:proofErr w:type="spellStart"/>
      <w:r w:rsidR="00571A28"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изоляционно</w:t>
      </w:r>
      <w:proofErr w:type="spellEnd"/>
      <w:r w:rsidR="00571A28"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– ликвидационные работы в скважинах, представляющих экологическую опасность.</w:t>
      </w:r>
    </w:p>
    <w:p w:rsidR="00242A01" w:rsidRPr="00F6434F" w:rsidRDefault="00242A01" w:rsidP="00242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Основной объем финансирования был использован на региональные сейсморазведочные работы МОГТ-2D (8,1 млрд. руб., 60 %). По предварительным данным объем сейсморазведки 2</w:t>
      </w:r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D</w:t>
      </w:r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составил 15,1 тыс. </w:t>
      </w:r>
      <w:proofErr w:type="spellStart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пог</w:t>
      </w:r>
      <w:proofErr w:type="spellEnd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км. В 2019 году было пробурено 3 тыс. м параметрического бурения. Завершена бурением </w:t>
      </w:r>
      <w:proofErr w:type="spellStart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Баженовская</w:t>
      </w:r>
      <w:proofErr w:type="spellEnd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скважина (Уральский ФО), Северо-</w:t>
      </w:r>
      <w:proofErr w:type="spellStart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Новоборская</w:t>
      </w:r>
      <w:proofErr w:type="spellEnd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скважина (Северо-Западный ФО) и начат бурением 2-ой этап </w:t>
      </w:r>
      <w:proofErr w:type="spellStart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Чумпаловской</w:t>
      </w:r>
      <w:proofErr w:type="spellEnd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скважины (Северо-Кавказский ФО). Продолжается бурение </w:t>
      </w:r>
      <w:proofErr w:type="spellStart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Чамбэнской</w:t>
      </w:r>
      <w:proofErr w:type="spellEnd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скважины (Центрально-Сибирский округ). </w:t>
      </w:r>
    </w:p>
    <w:p w:rsidR="00242A01" w:rsidRPr="00F6434F" w:rsidRDefault="00242A01" w:rsidP="00242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По результатам геологоразведочных работ 2019 года, проводимых за счет средств федерального бюджета на территории России локализованы ресурсы углеводородного сырья категории </w:t>
      </w:r>
      <w:proofErr w:type="gramStart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D</w:t>
      </w:r>
      <w:proofErr w:type="gramEnd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л в объеме 5841 </w:t>
      </w:r>
      <w:proofErr w:type="spellStart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млн.т</w:t>
      </w:r>
      <w:proofErr w:type="spellEnd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  <w:proofErr w:type="spellStart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ут</w:t>
      </w:r>
      <w:proofErr w:type="spellEnd"/>
      <w:r w:rsidRPr="00F643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., что соответствует показателю Государственной Программы «Воспроизводство и использование природных ресурсов».</w:t>
      </w:r>
    </w:p>
    <w:p w:rsidR="00242A01" w:rsidRPr="00F6434F" w:rsidRDefault="00242A01" w:rsidP="00242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4F">
        <w:rPr>
          <w:rFonts w:ascii="Times New Roman" w:eastAsia="Calibri" w:hAnsi="Times New Roman" w:cs="Times New Roman"/>
          <w:sz w:val="28"/>
          <w:szCs w:val="28"/>
        </w:rPr>
        <w:t>Затраты компаний на проведение геологоразведочных работ на нефть и газ в 2019 году по предварительным данным составили 300 млрд</w:t>
      </w:r>
      <w:r w:rsidR="003124D6" w:rsidRPr="00F6434F">
        <w:rPr>
          <w:rFonts w:ascii="Times New Roman" w:eastAsia="Calibri" w:hAnsi="Times New Roman" w:cs="Times New Roman"/>
          <w:sz w:val="28"/>
          <w:szCs w:val="28"/>
        </w:rPr>
        <w:t>.</w:t>
      </w:r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 руб. (в 2018 – 283 млрд</w:t>
      </w:r>
      <w:r w:rsidR="003124D6" w:rsidRPr="00F6434F">
        <w:rPr>
          <w:rFonts w:ascii="Times New Roman" w:eastAsia="Calibri" w:hAnsi="Times New Roman" w:cs="Times New Roman"/>
          <w:sz w:val="28"/>
          <w:szCs w:val="28"/>
        </w:rPr>
        <w:t>.</w:t>
      </w:r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 руб.).</w:t>
      </w:r>
    </w:p>
    <w:p w:rsidR="00242A01" w:rsidRPr="00F6434F" w:rsidRDefault="00242A01" w:rsidP="00242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были открыты и поставлены на государственный баланс запасов полезных ископаемых Российской Федерации 59 новых месторождений </w:t>
      </w:r>
      <w:r w:rsidRPr="00F643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углеводородного сырья, в том числе: 54 нефтяных, 3 газоконденсатных, 1 </w:t>
      </w:r>
      <w:proofErr w:type="gramStart"/>
      <w:r w:rsidRPr="00F6434F">
        <w:rPr>
          <w:rFonts w:ascii="Times New Roman" w:eastAsia="Calibri" w:hAnsi="Times New Roman" w:cs="Times New Roman"/>
          <w:sz w:val="28"/>
          <w:szCs w:val="28"/>
          <w:lang w:eastAsia="ru-RU"/>
        </w:rPr>
        <w:t>газонефтяное</w:t>
      </w:r>
      <w:proofErr w:type="gramEnd"/>
      <w:r w:rsidRPr="00F64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1 газовое.</w:t>
      </w:r>
    </w:p>
    <w:p w:rsidR="00242A01" w:rsidRPr="00F6434F" w:rsidRDefault="00242A01" w:rsidP="00242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34F">
        <w:rPr>
          <w:rFonts w:ascii="Times New Roman" w:eastAsia="Calibri" w:hAnsi="Times New Roman" w:cs="Times New Roman"/>
          <w:sz w:val="28"/>
          <w:szCs w:val="28"/>
          <w:lang w:eastAsia="ru-RU"/>
        </w:rPr>
        <w:t>Прирост извлекаемых запасов по нефти категорий С</w:t>
      </w:r>
      <w:proofErr w:type="gramStart"/>
      <w:r w:rsidRPr="00F6434F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F6434F">
        <w:rPr>
          <w:rFonts w:ascii="Times New Roman" w:eastAsia="Calibri" w:hAnsi="Times New Roman" w:cs="Times New Roman"/>
          <w:sz w:val="28"/>
          <w:szCs w:val="28"/>
          <w:lang w:eastAsia="ru-RU"/>
        </w:rPr>
        <w:t>+С</w:t>
      </w:r>
      <w:r w:rsidRPr="00F6434F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F64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68,6 млн. т</w:t>
      </w:r>
      <w:r w:rsidR="003124D6" w:rsidRPr="00F6434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6434F">
        <w:rPr>
          <w:rFonts w:ascii="Times New Roman" w:eastAsia="Calibri" w:hAnsi="Times New Roman" w:cs="Times New Roman"/>
          <w:sz w:val="28"/>
          <w:szCs w:val="28"/>
          <w:lang w:eastAsia="ru-RU"/>
        </w:rPr>
        <w:t>, по газу – 559,6 млрд. м</w:t>
      </w:r>
      <w:r w:rsidRPr="00F6434F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F64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конденсату – 5,3 млн. т. </w:t>
      </w:r>
    </w:p>
    <w:p w:rsidR="00242A01" w:rsidRPr="00F6434F" w:rsidRDefault="00242A01" w:rsidP="00242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значимые открытия, прошедшие государственную экспертизу запасов:</w:t>
      </w:r>
    </w:p>
    <w:p w:rsidR="00242A01" w:rsidRPr="00F6434F" w:rsidRDefault="00242A01" w:rsidP="00242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уникальное по запасам газоконденсатное месторождение им. В.А. </w:t>
      </w:r>
      <w:proofErr w:type="spellStart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Динкова</w:t>
      </w:r>
      <w:proofErr w:type="spellEnd"/>
      <w:r w:rsidR="006E7BEE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EE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уммарная оценка запасов газа составляет по категориям С</w:t>
      </w:r>
      <w:proofErr w:type="gramStart"/>
      <w:r w:rsidRPr="00F643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+С</w:t>
      </w:r>
      <w:r w:rsidRPr="00F643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391 млрд</w:t>
      </w:r>
      <w:r w:rsidR="003124D6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643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A01" w:rsidRPr="00F6434F" w:rsidRDefault="00242A01" w:rsidP="00242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крупное по запасам </w:t>
      </w:r>
      <w:proofErr w:type="spellStart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Нярмейское</w:t>
      </w:r>
      <w:proofErr w:type="spellEnd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газовое месторождение</w:t>
      </w:r>
      <w:r w:rsidR="006E7BEE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EE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уммарная оценка запасов газа составляет по категориям С</w:t>
      </w:r>
      <w:proofErr w:type="gramStart"/>
      <w:r w:rsidRPr="00F643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+С</w:t>
      </w:r>
      <w:r w:rsidRPr="00F643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121 млрд. м</w:t>
      </w:r>
      <w:r w:rsidRPr="00F643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2A01" w:rsidRPr="00F6434F" w:rsidRDefault="00242A01" w:rsidP="00242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месторождения расположены в юго-западной части континентального шельфа Карского моря.</w:t>
      </w:r>
    </w:p>
    <w:p w:rsidR="006E7BEE" w:rsidRPr="00F6434F" w:rsidRDefault="00242A01" w:rsidP="00242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открыто </w:t>
      </w:r>
      <w:r w:rsidR="00571A28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по запасам нефти Красногорское нефтяное месторождение, расположенное в Оренбургской области</w:t>
      </w:r>
      <w:r w:rsidR="006E7BEE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A01" w:rsidRPr="00F6434F" w:rsidRDefault="00242A01" w:rsidP="00242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2019 г. предварительный прирост запасов составил:</w:t>
      </w:r>
    </w:p>
    <w:p w:rsidR="00242A01" w:rsidRPr="00F6434F" w:rsidRDefault="00975790" w:rsidP="00242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A01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нефти и конденсату:</w:t>
      </w:r>
      <w:r w:rsidR="00242A01" w:rsidRPr="00F64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="00242A01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3124D6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A01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124D6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A01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242A01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</w:t>
      </w:r>
      <w:r w:rsidR="00242A01" w:rsidRPr="00F643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242A01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2A01" w:rsidRPr="00F643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3124D6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A01" w:rsidRPr="00F6434F" w:rsidRDefault="00975790" w:rsidP="00242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A01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газу: 430 млрд</w:t>
      </w:r>
      <w:r w:rsidR="003124D6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A01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42A01" w:rsidRPr="00F643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242A01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категориям АВ</w:t>
      </w:r>
      <w:r w:rsidR="00242A01" w:rsidRPr="00F643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242A01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2A01" w:rsidRPr="00F643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242A01"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A01" w:rsidRPr="00F6434F" w:rsidRDefault="00242A01" w:rsidP="00242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прирост запасов нефти произошел за счет разведки </w:t>
      </w:r>
      <w:proofErr w:type="spellStart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Пайяхского</w:t>
      </w:r>
      <w:proofErr w:type="spellEnd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нефтяного месторождения, расположенного на территории Красноярского края, прирост по нему составил по категории С</w:t>
      </w:r>
      <w:proofErr w:type="gramStart"/>
      <w:r w:rsidRPr="00F643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43,5 </w:t>
      </w:r>
      <w:proofErr w:type="spellStart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</w:t>
      </w:r>
      <w:proofErr w:type="spellEnd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 категории С</w:t>
      </w:r>
      <w:r w:rsidRPr="00F643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1006,9 </w:t>
      </w:r>
      <w:proofErr w:type="spellStart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</w:t>
      </w:r>
      <w:proofErr w:type="spellEnd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A01" w:rsidRPr="00F6434F" w:rsidRDefault="00242A01" w:rsidP="00242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прирост запасов газа произошел за счет открытия месторождений </w:t>
      </w:r>
      <w:proofErr w:type="spellStart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Нярмейского</w:t>
      </w:r>
      <w:proofErr w:type="spellEnd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им. В.А. </w:t>
      </w:r>
      <w:proofErr w:type="spellStart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Динкова</w:t>
      </w:r>
      <w:proofErr w:type="spellEnd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2A01" w:rsidRPr="00F6434F" w:rsidRDefault="00242A01" w:rsidP="00242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крупный прирост запасов газа в 2019 г. получен по результатам разведки следующих месторождений:</w:t>
      </w:r>
    </w:p>
    <w:p w:rsidR="00242A01" w:rsidRPr="00F6434F" w:rsidRDefault="00242A01" w:rsidP="00242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Крузенштернское</w:t>
      </w:r>
      <w:proofErr w:type="spellEnd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газоконденсатное месторождение, расположенное на суше ЯНАО и шельфе Карского моря (прирост по категории С</w:t>
      </w:r>
      <w:r w:rsidRPr="00F643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250,7 млрд</w:t>
      </w:r>
      <w:proofErr w:type="gramStart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643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категории С</w:t>
      </w:r>
      <w:r w:rsidRPr="00F643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- 109,4 млрд.м</w:t>
      </w:r>
      <w:r w:rsidRPr="00F643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42A01" w:rsidRPr="00F6434F" w:rsidRDefault="00242A01" w:rsidP="00242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Лудловское</w:t>
      </w:r>
      <w:proofErr w:type="spellEnd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газоконденсатное месторождение, расположенное на шельфе Баренцева моря (прирост по категории С</w:t>
      </w:r>
      <w:r w:rsidRPr="00F643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- 39,4 млрд</w:t>
      </w:r>
      <w:proofErr w:type="gramStart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643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42A01" w:rsidRPr="00F6434F" w:rsidRDefault="00242A01" w:rsidP="00242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Южно-</w:t>
      </w:r>
      <w:proofErr w:type="spellStart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Соленинское</w:t>
      </w:r>
      <w:proofErr w:type="spellEnd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газоконденсатное месторождение, расположенное в Ямало-Ненецком автономном округе (прирост по категориям АВ</w:t>
      </w:r>
      <w:r w:rsidRPr="00F643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24,8 млрд</w:t>
      </w:r>
      <w:proofErr w:type="gramStart"/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643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643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7612" w:rsidRPr="00F6434F" w:rsidRDefault="00077612" w:rsidP="000776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4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6434F">
        <w:rPr>
          <w:rFonts w:ascii="Times New Roman" w:eastAsia="Calibri" w:hAnsi="Times New Roman" w:cs="Times New Roman"/>
          <w:sz w:val="28"/>
          <w:szCs w:val="28"/>
        </w:rPr>
        <w:t>В 2019 году геологоразведочные работы по обеспечению воспроизводства ресурсной базы подземных вод за счет средств федерального бюджета проводились на 19 объектах с общим лимитом финансирования на 2019 год – 272 млн. руб. Прирост запасов питьевых подземных вод по завершившимся объектам составил 141 тыс. м</w:t>
      </w:r>
      <w:r w:rsidRPr="00F6434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 в сутки, в том числе для водоснабжения Иркутска – 120 тыс. м</w:t>
      </w:r>
      <w:r w:rsidRPr="00F6434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 в сутки и для водоснабжения г</w:t>
      </w:r>
      <w:proofErr w:type="gramEnd"/>
      <w:r w:rsidRPr="00F6434F">
        <w:rPr>
          <w:rFonts w:ascii="Times New Roman" w:eastAsia="Calibri" w:hAnsi="Times New Roman" w:cs="Times New Roman"/>
          <w:sz w:val="28"/>
          <w:szCs w:val="28"/>
        </w:rPr>
        <w:t>. Шали Чеченской Республики – 20 тыс. м</w:t>
      </w:r>
      <w:r w:rsidRPr="00F6434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 w:rsidRPr="00F6434F">
        <w:rPr>
          <w:rFonts w:ascii="Times New Roman" w:eastAsia="Calibri" w:hAnsi="Times New Roman" w:cs="Times New Roman"/>
          <w:sz w:val="28"/>
          <w:szCs w:val="28"/>
        </w:rPr>
        <w:t>в сутки.</w:t>
      </w:r>
    </w:p>
    <w:p w:rsidR="00077612" w:rsidRPr="00F6434F" w:rsidRDefault="00077612" w:rsidP="000776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4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6434F">
        <w:rPr>
          <w:rFonts w:ascii="Times New Roman" w:eastAsia="Calibri" w:hAnsi="Times New Roman" w:cs="Times New Roman"/>
          <w:sz w:val="28"/>
          <w:szCs w:val="28"/>
        </w:rPr>
        <w:t>В Дальневосточном федеральном округе завершаются работы по оценке современного состояния месторождений и запасов подземных вод в нераспределенном фонде недр на территории Магаданской области, Республики Саха (Якутия), и продолжаются аналогичные работы в Чукотском автономном округе, Камчатском крае.</w:t>
      </w:r>
      <w:proofErr w:type="gramEnd"/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 Основной целью работ является инвентаризация </w:t>
      </w:r>
      <w:r w:rsidRPr="00F643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месторождений нераспределенного фонда, оценка возможности их освоения или списания с государственного баланса запасов месторождений, не пригодных для использования. </w:t>
      </w:r>
      <w:proofErr w:type="gramStart"/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Продолжаются поисковые работы в долине </w:t>
      </w:r>
      <w:proofErr w:type="spellStart"/>
      <w:r w:rsidRPr="00F6434F">
        <w:rPr>
          <w:rFonts w:ascii="Times New Roman" w:eastAsia="Calibri" w:hAnsi="Times New Roman" w:cs="Times New Roman"/>
          <w:sz w:val="28"/>
          <w:szCs w:val="28"/>
        </w:rPr>
        <w:t>Туймаада</w:t>
      </w:r>
      <w:proofErr w:type="spellEnd"/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 с целью питьевого водоснабжения г. Якутска (Республика Саха (Якутия) и в районе </w:t>
      </w:r>
      <w:proofErr w:type="spellStart"/>
      <w:r w:rsidRPr="00F6434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F6434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 Большой Камень Приморского края для обеспечения резервного водоснабжения населения на случай чрезвычайной ситуации. </w:t>
      </w:r>
    </w:p>
    <w:p w:rsidR="00077612" w:rsidRPr="00F6434F" w:rsidRDefault="00077612" w:rsidP="000776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4F">
        <w:rPr>
          <w:rFonts w:ascii="Times New Roman" w:eastAsia="Calibri" w:hAnsi="Times New Roman" w:cs="Times New Roman"/>
          <w:sz w:val="28"/>
          <w:szCs w:val="28"/>
        </w:rPr>
        <w:tab/>
        <w:t xml:space="preserve">На территории Северо-Западного федерального округа завершены работы по обеспечению охраны подземных вод от загрязнения и истощения путем ликвидации гидрогеологических скважин, пробуренных при проведении геологоразведочных работ. В результате </w:t>
      </w:r>
      <w:proofErr w:type="gramStart"/>
      <w:r w:rsidRPr="00F6434F">
        <w:rPr>
          <w:rFonts w:ascii="Times New Roman" w:eastAsia="Calibri" w:hAnsi="Times New Roman" w:cs="Times New Roman"/>
          <w:sz w:val="28"/>
          <w:szCs w:val="28"/>
        </w:rPr>
        <w:t>ликвидированы</w:t>
      </w:r>
      <w:proofErr w:type="gramEnd"/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 56 гидрогеологических скважин.</w:t>
      </w:r>
    </w:p>
    <w:p w:rsidR="002568CE" w:rsidRPr="00F6434F" w:rsidRDefault="002568CE" w:rsidP="004F0AC4">
      <w:pPr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A26CEA" w:rsidRPr="00F6434F" w:rsidRDefault="00BA4751" w:rsidP="00A20E8D">
      <w:pPr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F6434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</w:t>
      </w:r>
      <w:r w:rsidR="008E401C" w:rsidRPr="00F6434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3D307F" w:rsidRPr="00F6434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2</w:t>
      </w:r>
      <w:r w:rsidRPr="00F6434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.</w:t>
      </w:r>
      <w:r w:rsidR="00AD219B" w:rsidRPr="00F6434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D251BB" w:rsidRPr="00F6434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Воспроизводство минерально-сырьевой базы твердых полезных ископаемых (ТПИ)</w:t>
      </w:r>
    </w:p>
    <w:p w:rsidR="0002705D" w:rsidRPr="00F6434F" w:rsidRDefault="00C72E37" w:rsidP="00C72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4F">
        <w:rPr>
          <w:rFonts w:ascii="Times New Roman" w:eastAsia="Calibri" w:hAnsi="Times New Roman" w:cs="Times New Roman"/>
          <w:sz w:val="28"/>
          <w:szCs w:val="28"/>
        </w:rPr>
        <w:tab/>
        <w:t xml:space="preserve">В 2019 году геологоразведочные работы на твердые полезные ископаемые за счет средств федерального бюджета </w:t>
      </w:r>
      <w:r w:rsidR="004D3737" w:rsidRPr="00F6434F">
        <w:rPr>
          <w:rFonts w:ascii="Times New Roman" w:eastAsia="Calibri" w:hAnsi="Times New Roman" w:cs="Times New Roman"/>
          <w:sz w:val="28"/>
          <w:szCs w:val="28"/>
        </w:rPr>
        <w:t xml:space="preserve">выполнялись </w:t>
      </w:r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35459" w:rsidRPr="00F6434F">
        <w:rPr>
          <w:rFonts w:ascii="Times New Roman" w:eastAsia="Calibri" w:hAnsi="Times New Roman" w:cs="Times New Roman"/>
          <w:sz w:val="28"/>
          <w:szCs w:val="28"/>
        </w:rPr>
        <w:t>73</w:t>
      </w:r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 объектах, в том числе на </w:t>
      </w:r>
      <w:r w:rsidR="00835459" w:rsidRPr="00F6434F">
        <w:rPr>
          <w:rFonts w:ascii="Times New Roman" w:eastAsia="Calibri" w:hAnsi="Times New Roman" w:cs="Times New Roman"/>
          <w:sz w:val="28"/>
          <w:szCs w:val="28"/>
        </w:rPr>
        <w:t>10</w:t>
      </w:r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459" w:rsidRPr="00F6434F">
        <w:rPr>
          <w:rFonts w:ascii="Times New Roman" w:eastAsia="Calibri" w:hAnsi="Times New Roman" w:cs="Times New Roman"/>
          <w:sz w:val="28"/>
          <w:szCs w:val="28"/>
        </w:rPr>
        <w:t xml:space="preserve">объектах по изучению дна Мирового океана. Работы были направлены в основном на высоколиквидные </w:t>
      </w:r>
      <w:proofErr w:type="gramStart"/>
      <w:r w:rsidR="00835459" w:rsidRPr="00F6434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835459" w:rsidRPr="00F6434F">
        <w:rPr>
          <w:rFonts w:ascii="Times New Roman" w:eastAsia="Calibri" w:hAnsi="Times New Roman" w:cs="Times New Roman"/>
          <w:sz w:val="28"/>
          <w:szCs w:val="28"/>
        </w:rPr>
        <w:t xml:space="preserve"> стратегические виды полезных ископаемых  - алмазы, благородные и цветные металлы.</w:t>
      </w:r>
    </w:p>
    <w:p w:rsidR="00690F9F" w:rsidRPr="00F6434F" w:rsidRDefault="00690F9F" w:rsidP="00C72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4F">
        <w:rPr>
          <w:rFonts w:ascii="Times New Roman" w:eastAsia="Calibri" w:hAnsi="Times New Roman" w:cs="Times New Roman"/>
          <w:sz w:val="28"/>
          <w:szCs w:val="28"/>
        </w:rPr>
        <w:tab/>
        <w:t>Прирост прогнозных ресурсов в 2019 году получен на 5 завершенных объектах. Суммарный прирост прогнозных ресурсов категории Р</w:t>
      </w:r>
      <w:proofErr w:type="gramStart"/>
      <w:r w:rsidRPr="00F6434F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F6434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F6434F">
        <w:rPr>
          <w:rFonts w:ascii="Times New Roman" w:eastAsia="Calibri" w:hAnsi="Times New Roman" w:cs="Times New Roman"/>
          <w:sz w:val="28"/>
          <w:szCs w:val="28"/>
        </w:rPr>
        <w:t>+Р</w:t>
      </w:r>
      <w:r w:rsidRPr="00F6434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F6434F">
        <w:rPr>
          <w:rFonts w:ascii="Times New Roman" w:eastAsia="Calibri" w:hAnsi="Times New Roman" w:cs="Times New Roman"/>
          <w:sz w:val="28"/>
          <w:szCs w:val="28"/>
        </w:rPr>
        <w:t>по предварительным данным составил: золота – 142,6 т., серебра – 2 094 т., меди – 984,2 тыс. т., свинца – 206.5 тыс. т., цинка – 530,8 тыс. т.</w:t>
      </w:r>
    </w:p>
    <w:p w:rsidR="00690F9F" w:rsidRPr="00F6434F" w:rsidRDefault="00690F9F" w:rsidP="00C72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4F">
        <w:rPr>
          <w:rFonts w:ascii="Times New Roman" w:eastAsia="Calibri" w:hAnsi="Times New Roman" w:cs="Times New Roman"/>
          <w:sz w:val="28"/>
          <w:szCs w:val="28"/>
        </w:rPr>
        <w:tab/>
        <w:t xml:space="preserve">В 2019 году в рамках исполнения обязательств по международным контрактам, заключенным Российской Федерацией с Международным органом по морском дну (МОМД), при проведении геологоразведочных работ в российских разведочных районах Мирового океана получен прирост запасов </w:t>
      </w:r>
      <w:proofErr w:type="spellStart"/>
      <w:r w:rsidRPr="00F6434F">
        <w:rPr>
          <w:rFonts w:ascii="Times New Roman" w:eastAsia="Calibri" w:hAnsi="Times New Roman" w:cs="Times New Roman"/>
          <w:sz w:val="28"/>
          <w:szCs w:val="28"/>
        </w:rPr>
        <w:t>железномарганцевых</w:t>
      </w:r>
      <w:proofErr w:type="spellEnd"/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 конкреций (ЖМК) по категории С</w:t>
      </w:r>
      <w:proofErr w:type="gramStart"/>
      <w:r w:rsidRPr="00F6434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F6434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F6434F">
        <w:rPr>
          <w:rFonts w:ascii="Times New Roman" w:eastAsia="Calibri" w:hAnsi="Times New Roman" w:cs="Times New Roman"/>
          <w:sz w:val="28"/>
          <w:szCs w:val="28"/>
        </w:rPr>
        <w:t>по предварительным данным – 8,7 млн. т.</w:t>
      </w:r>
    </w:p>
    <w:p w:rsidR="00690F9F" w:rsidRPr="00F6434F" w:rsidRDefault="00690F9F" w:rsidP="00C72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4F">
        <w:rPr>
          <w:rFonts w:ascii="Times New Roman" w:eastAsia="Calibri" w:hAnsi="Times New Roman" w:cs="Times New Roman"/>
          <w:sz w:val="28"/>
          <w:szCs w:val="28"/>
        </w:rPr>
        <w:tab/>
        <w:t>Инвестиции недропользователей в геологоразведочные работы на твердые полезные ископаемые в 2019 году по предварительным данным составляют более 47 млрд. руб., что на 15 % больше чем в предыдущем году. Получены существенные приросты запасов по углю, молибдену, никелю, золоту и цементному сырью.</w:t>
      </w:r>
    </w:p>
    <w:p w:rsidR="00C72E37" w:rsidRPr="00F6434F" w:rsidRDefault="0002705D" w:rsidP="000027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4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C72E37" w:rsidRPr="00F6434F">
        <w:rPr>
          <w:rFonts w:ascii="Times New Roman" w:eastAsia="Calibri" w:hAnsi="Times New Roman" w:cs="Times New Roman"/>
          <w:sz w:val="28"/>
          <w:szCs w:val="28"/>
        </w:rPr>
        <w:t xml:space="preserve">По итогам 2019 года по оперативным данным ФБУ «ГКЗ» на государственный баланс впервые поставлено </w:t>
      </w:r>
      <w:r w:rsidR="00835459" w:rsidRPr="00F6434F">
        <w:rPr>
          <w:rFonts w:ascii="Times New Roman" w:eastAsia="Calibri" w:hAnsi="Times New Roman" w:cs="Times New Roman"/>
          <w:sz w:val="28"/>
          <w:szCs w:val="28"/>
        </w:rPr>
        <w:t>98</w:t>
      </w:r>
      <w:r w:rsidR="00C72E37" w:rsidRPr="00F6434F">
        <w:rPr>
          <w:rFonts w:ascii="Times New Roman" w:eastAsia="Calibri" w:hAnsi="Times New Roman" w:cs="Times New Roman"/>
          <w:sz w:val="28"/>
          <w:szCs w:val="28"/>
        </w:rPr>
        <w:t xml:space="preserve"> месторождени</w:t>
      </w:r>
      <w:r w:rsidR="00835459" w:rsidRPr="00F6434F">
        <w:rPr>
          <w:rFonts w:ascii="Times New Roman" w:eastAsia="Calibri" w:hAnsi="Times New Roman" w:cs="Times New Roman"/>
          <w:sz w:val="28"/>
          <w:szCs w:val="28"/>
        </w:rPr>
        <w:t>й</w:t>
      </w:r>
      <w:r w:rsidR="00C72E37" w:rsidRPr="00F6434F">
        <w:rPr>
          <w:rFonts w:ascii="Times New Roman" w:eastAsia="Calibri" w:hAnsi="Times New Roman" w:cs="Times New Roman"/>
          <w:sz w:val="28"/>
          <w:szCs w:val="28"/>
        </w:rPr>
        <w:t xml:space="preserve"> твердых полезных ископаемых, в том числе </w:t>
      </w:r>
      <w:r w:rsidR="00835459" w:rsidRPr="00F6434F">
        <w:rPr>
          <w:rFonts w:ascii="Times New Roman" w:eastAsia="Calibri" w:hAnsi="Times New Roman" w:cs="Times New Roman"/>
          <w:sz w:val="28"/>
          <w:szCs w:val="28"/>
        </w:rPr>
        <w:t>59</w:t>
      </w:r>
      <w:r w:rsidR="00C72E37" w:rsidRPr="00F6434F">
        <w:rPr>
          <w:rFonts w:ascii="Times New Roman" w:eastAsia="Calibri" w:hAnsi="Times New Roman" w:cs="Times New Roman"/>
          <w:sz w:val="28"/>
          <w:szCs w:val="28"/>
        </w:rPr>
        <w:t xml:space="preserve"> месторождения золота </w:t>
      </w:r>
      <w:r w:rsidR="00835459" w:rsidRPr="00F6434F">
        <w:rPr>
          <w:rFonts w:ascii="Times New Roman" w:eastAsia="Calibri" w:hAnsi="Times New Roman" w:cs="Times New Roman"/>
          <w:sz w:val="28"/>
          <w:szCs w:val="28"/>
        </w:rPr>
        <w:t>(из них россыпные – 45)</w:t>
      </w:r>
      <w:r w:rsidR="00C72E37" w:rsidRPr="00F643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35459" w:rsidRPr="00F6434F">
        <w:rPr>
          <w:rFonts w:ascii="Times New Roman" w:eastAsia="Calibri" w:hAnsi="Times New Roman" w:cs="Times New Roman"/>
          <w:sz w:val="28"/>
          <w:szCs w:val="28"/>
        </w:rPr>
        <w:t>28</w:t>
      </w:r>
      <w:r w:rsidR="00C72E37" w:rsidRPr="00F6434F">
        <w:rPr>
          <w:rFonts w:ascii="Times New Roman" w:eastAsia="Calibri" w:hAnsi="Times New Roman" w:cs="Times New Roman"/>
          <w:sz w:val="28"/>
          <w:szCs w:val="28"/>
        </w:rPr>
        <w:t xml:space="preserve"> месторождений </w:t>
      </w:r>
      <w:r w:rsidR="00835459" w:rsidRPr="00F6434F">
        <w:rPr>
          <w:rFonts w:ascii="Times New Roman" w:eastAsia="Calibri" w:hAnsi="Times New Roman" w:cs="Times New Roman"/>
          <w:sz w:val="28"/>
          <w:szCs w:val="28"/>
        </w:rPr>
        <w:t>неметаллических полезных ископаемых, 5 месторождений угля</w:t>
      </w:r>
      <w:r w:rsidRPr="00F6434F">
        <w:rPr>
          <w:rFonts w:ascii="Times New Roman" w:eastAsia="Calibri" w:hAnsi="Times New Roman" w:cs="Times New Roman"/>
          <w:sz w:val="28"/>
          <w:szCs w:val="28"/>
        </w:rPr>
        <w:t>,</w:t>
      </w:r>
      <w:r w:rsidR="00835459" w:rsidRPr="00F6434F">
        <w:rPr>
          <w:rFonts w:ascii="Times New Roman" w:eastAsia="Calibri" w:hAnsi="Times New Roman" w:cs="Times New Roman"/>
          <w:sz w:val="28"/>
          <w:szCs w:val="28"/>
        </w:rPr>
        <w:t xml:space="preserve"> 3 месторождения железной руды, 2 месторождения цветных металлов, </w:t>
      </w:r>
      <w:r w:rsidR="00D74B4A" w:rsidRPr="00F6434F">
        <w:rPr>
          <w:rFonts w:ascii="Times New Roman" w:eastAsia="Calibri" w:hAnsi="Times New Roman" w:cs="Times New Roman"/>
          <w:sz w:val="28"/>
          <w:szCs w:val="28"/>
        </w:rPr>
        <w:t xml:space="preserve">1 месторождение россыпных алмазов, </w:t>
      </w:r>
      <w:r w:rsidRPr="00F6434F">
        <w:rPr>
          <w:rFonts w:ascii="Times New Roman" w:eastAsia="Calibri" w:hAnsi="Times New Roman" w:cs="Times New Roman"/>
          <w:sz w:val="28"/>
          <w:szCs w:val="28"/>
        </w:rPr>
        <w:t>из них наиболее значимыми являются:</w:t>
      </w:r>
      <w:proofErr w:type="gramEnd"/>
    </w:p>
    <w:p w:rsidR="00002727" w:rsidRPr="00F6434F" w:rsidRDefault="00002727" w:rsidP="0000272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434F">
        <w:rPr>
          <w:rFonts w:ascii="Times New Roman" w:eastAsia="Calibri" w:hAnsi="Times New Roman" w:cs="Times New Roman"/>
          <w:sz w:val="28"/>
          <w:szCs w:val="28"/>
        </w:rPr>
        <w:t>- золоторудное месторождение Кара-</w:t>
      </w:r>
      <w:proofErr w:type="spellStart"/>
      <w:r w:rsidRPr="00F6434F">
        <w:rPr>
          <w:rFonts w:ascii="Times New Roman" w:eastAsia="Calibri" w:hAnsi="Times New Roman" w:cs="Times New Roman"/>
          <w:sz w:val="28"/>
          <w:szCs w:val="28"/>
        </w:rPr>
        <w:t>Бельдир</w:t>
      </w:r>
      <w:proofErr w:type="spellEnd"/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 (Республика Тыва) – 22,8 т. золота и 56,5 т. серебра;</w:t>
      </w:r>
    </w:p>
    <w:p w:rsidR="00002727" w:rsidRPr="00F6434F" w:rsidRDefault="00002727" w:rsidP="00002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- уч. </w:t>
      </w:r>
      <w:proofErr w:type="spellStart"/>
      <w:r w:rsidRPr="00F6434F">
        <w:rPr>
          <w:rFonts w:ascii="Times New Roman" w:eastAsia="Calibri" w:hAnsi="Times New Roman" w:cs="Times New Roman"/>
          <w:sz w:val="28"/>
          <w:szCs w:val="28"/>
        </w:rPr>
        <w:t>Осиновский</w:t>
      </w:r>
      <w:proofErr w:type="spellEnd"/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434F">
        <w:rPr>
          <w:rFonts w:ascii="Times New Roman" w:eastAsia="Calibri" w:hAnsi="Times New Roman" w:cs="Times New Roman"/>
          <w:sz w:val="28"/>
          <w:szCs w:val="28"/>
        </w:rPr>
        <w:t>Новоказанского</w:t>
      </w:r>
      <w:proofErr w:type="spellEnd"/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6434F">
        <w:rPr>
          <w:rFonts w:ascii="Times New Roman" w:eastAsia="Calibri" w:hAnsi="Times New Roman" w:cs="Times New Roman"/>
          <w:sz w:val="28"/>
          <w:szCs w:val="28"/>
        </w:rPr>
        <w:t>Кукшинского</w:t>
      </w:r>
      <w:proofErr w:type="spellEnd"/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 месторождений (Кемеровская область) – 142,9 млн. т. угля;</w:t>
      </w:r>
    </w:p>
    <w:p w:rsidR="00002727" w:rsidRPr="00F6434F" w:rsidRDefault="00002727" w:rsidP="00002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4F"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proofErr w:type="spellStart"/>
      <w:r w:rsidRPr="00F6434F">
        <w:rPr>
          <w:rFonts w:ascii="Times New Roman" w:eastAsia="Calibri" w:hAnsi="Times New Roman" w:cs="Times New Roman"/>
          <w:sz w:val="28"/>
          <w:szCs w:val="28"/>
        </w:rPr>
        <w:t>Костенгинское</w:t>
      </w:r>
      <w:proofErr w:type="spellEnd"/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 месторождение железных руд в Еврейской автономной области – 101</w:t>
      </w:r>
      <w:r w:rsidR="009F566C" w:rsidRPr="00F6434F">
        <w:rPr>
          <w:rFonts w:ascii="Times New Roman" w:eastAsia="Calibri" w:hAnsi="Times New Roman" w:cs="Times New Roman"/>
          <w:sz w:val="28"/>
          <w:szCs w:val="28"/>
        </w:rPr>
        <w:t> млн. т. железных руд.</w:t>
      </w:r>
    </w:p>
    <w:p w:rsidR="00002727" w:rsidRPr="00F6434F" w:rsidRDefault="00002727" w:rsidP="00002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4F">
        <w:rPr>
          <w:rFonts w:ascii="Times New Roman" w:eastAsia="Calibri" w:hAnsi="Times New Roman" w:cs="Times New Roman"/>
          <w:sz w:val="28"/>
          <w:szCs w:val="28"/>
        </w:rPr>
        <w:t>Кроме того, более чем на 250 объектах за счет собственных средств недропользователей получены приросты запасов твердых полезных ископаемых по категориям АВС</w:t>
      </w:r>
      <w:proofErr w:type="gramStart"/>
      <w:r w:rsidRPr="00F6434F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F6434F">
        <w:rPr>
          <w:rFonts w:ascii="Times New Roman" w:eastAsia="Calibri" w:hAnsi="Times New Roman" w:cs="Times New Roman"/>
          <w:sz w:val="28"/>
          <w:szCs w:val="28"/>
        </w:rPr>
        <w:t>+С</w:t>
      </w:r>
      <w:r w:rsidRPr="00F6434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F6434F">
        <w:rPr>
          <w:rFonts w:ascii="Times New Roman" w:eastAsia="Calibri" w:hAnsi="Times New Roman" w:cs="Times New Roman"/>
          <w:sz w:val="28"/>
          <w:szCs w:val="28"/>
        </w:rPr>
        <w:t>. Наиболее значимые приросты запасов получены по следующим месторождениям:</w:t>
      </w:r>
    </w:p>
    <w:p w:rsidR="00002727" w:rsidRPr="00F6434F" w:rsidRDefault="00002727" w:rsidP="00002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434F">
        <w:rPr>
          <w:rFonts w:ascii="Times New Roman" w:eastAsia="Calibri" w:hAnsi="Times New Roman" w:cs="Times New Roman"/>
          <w:sz w:val="28"/>
          <w:szCs w:val="28"/>
        </w:rPr>
        <w:t>- южная часть месторождения Норильск-1 (Красноярский край) – 799,4 тыс. т. меди, 490,8 тыс. т. никеля, 33,9 т. золота, 845,6 т. металлов платиновой группы, 525 т. серебра;</w:t>
      </w:r>
      <w:proofErr w:type="gramEnd"/>
    </w:p>
    <w:p w:rsidR="00002727" w:rsidRPr="00F6434F" w:rsidRDefault="00002727" w:rsidP="00002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434F">
        <w:rPr>
          <w:rFonts w:ascii="Times New Roman" w:eastAsia="Calibri" w:hAnsi="Times New Roman" w:cs="Times New Roman"/>
          <w:sz w:val="28"/>
          <w:szCs w:val="28"/>
        </w:rPr>
        <w:t>- Вишневское месторождение (Республика Башкортостан) – 109 тыс. т. цинка, 4,9 т. золота, 57,6 т. серебра;</w:t>
      </w:r>
      <w:proofErr w:type="gramEnd"/>
    </w:p>
    <w:p w:rsidR="00002727" w:rsidRPr="00F6434F" w:rsidRDefault="00002727" w:rsidP="00002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4F">
        <w:rPr>
          <w:rFonts w:ascii="Times New Roman" w:eastAsia="Calibri" w:hAnsi="Times New Roman" w:cs="Times New Roman"/>
          <w:sz w:val="28"/>
          <w:szCs w:val="28"/>
        </w:rPr>
        <w:t>- </w:t>
      </w:r>
      <w:proofErr w:type="gramStart"/>
      <w:r w:rsidRPr="00F6434F">
        <w:rPr>
          <w:rFonts w:ascii="Times New Roman" w:eastAsia="Calibri" w:hAnsi="Times New Roman" w:cs="Times New Roman"/>
          <w:sz w:val="28"/>
          <w:szCs w:val="28"/>
        </w:rPr>
        <w:t>Благодатное</w:t>
      </w:r>
      <w:proofErr w:type="gramEnd"/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 (Красноярский край) – 106,6 т. золота и 44,9 т. серебра;</w:t>
      </w:r>
    </w:p>
    <w:p w:rsidR="00002727" w:rsidRPr="00F6434F" w:rsidRDefault="00002727" w:rsidP="00002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4F">
        <w:rPr>
          <w:rFonts w:ascii="Times New Roman" w:eastAsia="Calibri" w:hAnsi="Times New Roman" w:cs="Times New Roman"/>
          <w:sz w:val="28"/>
          <w:szCs w:val="28"/>
        </w:rPr>
        <w:t>- </w:t>
      </w:r>
      <w:proofErr w:type="gramStart"/>
      <w:r w:rsidRPr="00F6434F">
        <w:rPr>
          <w:rFonts w:ascii="Times New Roman" w:eastAsia="Calibri" w:hAnsi="Times New Roman" w:cs="Times New Roman"/>
          <w:sz w:val="28"/>
          <w:szCs w:val="28"/>
        </w:rPr>
        <w:t>Коммунарское</w:t>
      </w:r>
      <w:proofErr w:type="gramEnd"/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 (Республика Хакассия) – 91,3 т. золота и 46,02 т. серебра;</w:t>
      </w:r>
    </w:p>
    <w:p w:rsidR="00C72E37" w:rsidRPr="00F6434F" w:rsidRDefault="00002727" w:rsidP="00707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4F">
        <w:rPr>
          <w:rFonts w:ascii="Times New Roman" w:eastAsia="Calibri" w:hAnsi="Times New Roman" w:cs="Times New Roman"/>
          <w:sz w:val="28"/>
          <w:szCs w:val="28"/>
        </w:rPr>
        <w:t>- </w:t>
      </w:r>
      <w:proofErr w:type="spellStart"/>
      <w:r w:rsidRPr="00F6434F">
        <w:rPr>
          <w:rFonts w:ascii="Times New Roman" w:eastAsia="Calibri" w:hAnsi="Times New Roman" w:cs="Times New Roman"/>
          <w:sz w:val="28"/>
          <w:szCs w:val="28"/>
        </w:rPr>
        <w:t>Дяппе</w:t>
      </w:r>
      <w:proofErr w:type="spellEnd"/>
      <w:r w:rsidRPr="00F6434F">
        <w:rPr>
          <w:rFonts w:ascii="Times New Roman" w:eastAsia="Calibri" w:hAnsi="Times New Roman" w:cs="Times New Roman"/>
          <w:sz w:val="28"/>
          <w:szCs w:val="28"/>
        </w:rPr>
        <w:t xml:space="preserve"> (Хабаровский край) – 54,7 т. золота и 17,3 т. серебра.</w:t>
      </w:r>
    </w:p>
    <w:p w:rsidR="009E589B" w:rsidRPr="00F6434F" w:rsidRDefault="000652F8" w:rsidP="00C72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4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17232E" w:rsidRPr="00F6434F">
        <w:rPr>
          <w:rFonts w:ascii="Times New Roman" w:eastAsia="Calibri" w:hAnsi="Times New Roman" w:cs="Times New Roman"/>
          <w:sz w:val="28"/>
          <w:szCs w:val="28"/>
        </w:rPr>
        <w:t xml:space="preserve">Выполнен </w:t>
      </w:r>
      <w:r w:rsidR="009F566C" w:rsidRPr="00F6434F">
        <w:rPr>
          <w:rFonts w:ascii="Times New Roman" w:eastAsia="Calibri" w:hAnsi="Times New Roman" w:cs="Times New Roman"/>
          <w:sz w:val="28"/>
          <w:szCs w:val="28"/>
        </w:rPr>
        <w:t>и перевыполнен</w:t>
      </w:r>
      <w:proofErr w:type="gramEnd"/>
      <w:r w:rsidR="009F566C" w:rsidRPr="00F64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232E" w:rsidRPr="00F6434F">
        <w:rPr>
          <w:rFonts w:ascii="Times New Roman" w:eastAsia="Calibri" w:hAnsi="Times New Roman" w:cs="Times New Roman"/>
          <w:sz w:val="28"/>
          <w:szCs w:val="28"/>
        </w:rPr>
        <w:t>у</w:t>
      </w:r>
      <w:r w:rsidR="00C72E37" w:rsidRPr="00F6434F">
        <w:rPr>
          <w:rFonts w:ascii="Times New Roman" w:eastAsia="Calibri" w:hAnsi="Times New Roman" w:cs="Times New Roman"/>
          <w:sz w:val="28"/>
          <w:szCs w:val="28"/>
        </w:rPr>
        <w:t xml:space="preserve">ровень компенсации добычи </w:t>
      </w:r>
      <w:proofErr w:type="spellStart"/>
      <w:r w:rsidR="009F566C" w:rsidRPr="00F6434F">
        <w:rPr>
          <w:rFonts w:ascii="Times New Roman" w:eastAsia="Calibri" w:hAnsi="Times New Roman" w:cs="Times New Roman"/>
          <w:sz w:val="28"/>
          <w:szCs w:val="28"/>
        </w:rPr>
        <w:t>при</w:t>
      </w:r>
      <w:r w:rsidR="00C72E37" w:rsidRPr="00F6434F">
        <w:rPr>
          <w:rFonts w:ascii="Times New Roman" w:eastAsia="Calibri" w:hAnsi="Times New Roman" w:cs="Times New Roman"/>
          <w:sz w:val="28"/>
          <w:szCs w:val="28"/>
        </w:rPr>
        <w:t>риростом</w:t>
      </w:r>
      <w:proofErr w:type="spellEnd"/>
      <w:r w:rsidR="00C72E37" w:rsidRPr="00F6434F">
        <w:rPr>
          <w:rFonts w:ascii="Times New Roman" w:eastAsia="Calibri" w:hAnsi="Times New Roman" w:cs="Times New Roman"/>
          <w:sz w:val="28"/>
          <w:szCs w:val="28"/>
        </w:rPr>
        <w:t xml:space="preserve"> запасов </w:t>
      </w:r>
      <w:r w:rsidR="009F566C" w:rsidRPr="00F6434F">
        <w:rPr>
          <w:rFonts w:ascii="Times New Roman" w:eastAsia="Calibri" w:hAnsi="Times New Roman" w:cs="Times New Roman"/>
          <w:sz w:val="28"/>
          <w:szCs w:val="28"/>
        </w:rPr>
        <w:t>по следующим видам полезных ископаемых</w:t>
      </w:r>
      <w:r w:rsidR="00C72E37" w:rsidRPr="00F6434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31BCF" w:rsidRPr="00F6434F">
        <w:rPr>
          <w:rFonts w:ascii="Times New Roman" w:eastAsia="Calibri" w:hAnsi="Times New Roman" w:cs="Times New Roman"/>
          <w:sz w:val="28"/>
          <w:szCs w:val="28"/>
        </w:rPr>
        <w:t>никель</w:t>
      </w:r>
      <w:r w:rsidR="00002727" w:rsidRPr="00F6434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31BCF" w:rsidRPr="00F6434F">
        <w:rPr>
          <w:rFonts w:ascii="Times New Roman" w:eastAsia="Calibri" w:hAnsi="Times New Roman" w:cs="Times New Roman"/>
          <w:sz w:val="28"/>
          <w:szCs w:val="28"/>
        </w:rPr>
        <w:t>170</w:t>
      </w:r>
      <w:r w:rsidR="00002727" w:rsidRPr="00F6434F">
        <w:rPr>
          <w:rFonts w:ascii="Times New Roman" w:eastAsia="Calibri" w:hAnsi="Times New Roman" w:cs="Times New Roman"/>
          <w:sz w:val="28"/>
          <w:szCs w:val="28"/>
        </w:rPr>
        <w:t xml:space="preserve">%, медь – </w:t>
      </w:r>
      <w:r w:rsidR="009F566C" w:rsidRPr="00F6434F">
        <w:rPr>
          <w:rFonts w:ascii="Times New Roman" w:eastAsia="Calibri" w:hAnsi="Times New Roman" w:cs="Times New Roman"/>
          <w:sz w:val="28"/>
          <w:szCs w:val="28"/>
        </w:rPr>
        <w:t>120%,</w:t>
      </w:r>
      <w:r w:rsidR="00C72E37" w:rsidRPr="00F64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66C" w:rsidRPr="00F6434F">
        <w:rPr>
          <w:rFonts w:ascii="Times New Roman" w:eastAsia="Calibri" w:hAnsi="Times New Roman" w:cs="Times New Roman"/>
          <w:sz w:val="28"/>
          <w:szCs w:val="28"/>
        </w:rPr>
        <w:t>цинк – 130%, золото – 140%. Невыполнение показателей компенсации добычи приростом запасов по урану, железу, титану, свинцу и алмазам объясняется получением отрицательных результатов на объектах, по которым планировался прирост запасов.</w:t>
      </w:r>
    </w:p>
    <w:p w:rsidR="008E401C" w:rsidRPr="00F6434F" w:rsidRDefault="008E401C" w:rsidP="006A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FB3" w:rsidRPr="00F6434F" w:rsidRDefault="000A2FB3" w:rsidP="000A2F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F6434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СБОР, ХРАНЕНИЕ И ПРЕДОСТАВЛЕНИЕ В ПОЛЬЗОВАНИЕ ГЕОЛОГИЧЕСКОЙ ИНФОРМАЦИИ</w:t>
      </w:r>
    </w:p>
    <w:p w:rsidR="000A2FB3" w:rsidRPr="00F6434F" w:rsidRDefault="000A2FB3" w:rsidP="000A2FB3">
      <w:pPr>
        <w:spacing w:before="120" w:after="0" w:line="240" w:lineRule="auto"/>
        <w:contextualSpacing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</w:p>
    <w:p w:rsidR="000A2FB3" w:rsidRPr="00F6434F" w:rsidRDefault="000A2FB3" w:rsidP="000A2FB3">
      <w:pPr>
        <w:spacing w:before="120" w:after="0" w:line="240" w:lineRule="auto"/>
        <w:contextualSpacing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 w:rsidRPr="00F6434F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>Цель. Повышение качества, полноты и оперативности сбора и использования геологической информации о недрах Российской Федерации и ее континентального шельфа для осуществления функций государственного управления и предоставления геологической информации широкому кругу потребителей.</w:t>
      </w:r>
    </w:p>
    <w:p w:rsidR="000A2FB3" w:rsidRPr="00F6434F" w:rsidRDefault="000A2FB3" w:rsidP="000A2FB3">
      <w:pPr>
        <w:pStyle w:val="a3"/>
        <w:spacing w:before="0" w:after="0"/>
        <w:ind w:left="0"/>
        <w:rPr>
          <w:rFonts w:eastAsia="Calibri" w:cs="Times New Roman"/>
          <w:sz w:val="28"/>
          <w:szCs w:val="28"/>
          <w:lang w:eastAsia="ru-RU"/>
        </w:rPr>
      </w:pPr>
      <w:r w:rsidRPr="00F6434F">
        <w:rPr>
          <w:rFonts w:eastAsia="Calibri" w:cs="Times New Roman"/>
          <w:sz w:val="28"/>
          <w:szCs w:val="28"/>
          <w:lang w:eastAsia="ru-RU"/>
        </w:rPr>
        <w:t>-</w:t>
      </w:r>
      <w:r w:rsidRPr="00F6434F">
        <w:rPr>
          <w:rFonts w:eastAsia="Calibri" w:cs="Times New Roman"/>
          <w:sz w:val="28"/>
          <w:szCs w:val="28"/>
          <w:lang w:eastAsia="ru-RU"/>
        </w:rPr>
        <w:tab/>
        <w:t xml:space="preserve">За 2019 год количество единиц хранения в </w:t>
      </w:r>
      <w:proofErr w:type="gramStart"/>
      <w:r w:rsidR="00F6434F">
        <w:rPr>
          <w:rFonts w:eastAsia="Calibri" w:cs="Times New Roman"/>
          <w:sz w:val="28"/>
          <w:szCs w:val="28"/>
          <w:lang w:eastAsia="ru-RU"/>
        </w:rPr>
        <w:t>федеральном</w:t>
      </w:r>
      <w:proofErr w:type="gramEnd"/>
      <w:r w:rsidR="00F6434F">
        <w:rPr>
          <w:rFonts w:eastAsia="Calibri" w:cs="Times New Roman"/>
          <w:sz w:val="28"/>
          <w:szCs w:val="28"/>
          <w:lang w:eastAsia="ru-RU"/>
        </w:rPr>
        <w:t xml:space="preserve"> и </w:t>
      </w:r>
      <w:r w:rsidRPr="00F6434F">
        <w:rPr>
          <w:rFonts w:eastAsia="Calibri" w:cs="Times New Roman"/>
          <w:sz w:val="28"/>
          <w:szCs w:val="28"/>
          <w:lang w:eastAsia="ru-RU"/>
        </w:rPr>
        <w:t xml:space="preserve">территориальных </w:t>
      </w:r>
      <w:r w:rsidR="00F6434F">
        <w:rPr>
          <w:rFonts w:eastAsia="Calibri" w:cs="Times New Roman"/>
          <w:sz w:val="28"/>
          <w:szCs w:val="28"/>
          <w:lang w:eastAsia="ru-RU"/>
        </w:rPr>
        <w:t xml:space="preserve">фондах </w:t>
      </w:r>
      <w:r w:rsidRPr="00F6434F">
        <w:rPr>
          <w:rFonts w:eastAsia="Calibri" w:cs="Times New Roman"/>
          <w:sz w:val="28"/>
          <w:szCs w:val="28"/>
          <w:lang w:eastAsia="ru-RU"/>
        </w:rPr>
        <w:t>геологическ</w:t>
      </w:r>
      <w:r w:rsidR="00F6434F">
        <w:rPr>
          <w:rFonts w:eastAsia="Calibri" w:cs="Times New Roman"/>
          <w:sz w:val="28"/>
          <w:szCs w:val="28"/>
          <w:lang w:eastAsia="ru-RU"/>
        </w:rPr>
        <w:t>ой</w:t>
      </w:r>
      <w:r w:rsidRPr="00F6434F">
        <w:rPr>
          <w:rFonts w:eastAsia="Calibri" w:cs="Times New Roman"/>
          <w:sz w:val="28"/>
          <w:szCs w:val="28"/>
          <w:lang w:eastAsia="ru-RU"/>
        </w:rPr>
        <w:t xml:space="preserve"> </w:t>
      </w:r>
      <w:r w:rsidR="00F6434F">
        <w:rPr>
          <w:rFonts w:eastAsia="Calibri" w:cs="Times New Roman"/>
          <w:sz w:val="28"/>
          <w:szCs w:val="28"/>
          <w:lang w:eastAsia="ru-RU"/>
        </w:rPr>
        <w:t>информации</w:t>
      </w:r>
      <w:r w:rsidRPr="00F6434F">
        <w:rPr>
          <w:rFonts w:eastAsia="Calibri" w:cs="Times New Roman"/>
          <w:sz w:val="28"/>
          <w:szCs w:val="28"/>
          <w:lang w:eastAsia="ru-RU"/>
        </w:rPr>
        <w:t xml:space="preserve"> достигло 20,9 млн. ед.;</w:t>
      </w:r>
    </w:p>
    <w:p w:rsidR="000A2FB3" w:rsidRPr="00F6434F" w:rsidRDefault="000A2FB3" w:rsidP="000A2F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43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F643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информационный массив паспортов ГКМ составил 55,8 тыс. паспортов;</w:t>
      </w:r>
    </w:p>
    <w:p w:rsidR="000A2FB3" w:rsidRPr="00F6434F" w:rsidRDefault="000A2FB3" w:rsidP="000A2F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43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F643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реестр ЕФГИ доработан по итогам эксплуатации и наполнен данными </w:t>
      </w:r>
      <w:proofErr w:type="gramStart"/>
      <w:r w:rsidRPr="00F643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федерального</w:t>
      </w:r>
      <w:proofErr w:type="gramEnd"/>
      <w:r w:rsidRPr="00F643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территориальных фондов геологической информации и субъектов Российской Федерации (более 1,7 млн. записей);</w:t>
      </w:r>
    </w:p>
    <w:p w:rsidR="000A2FB3" w:rsidRPr="00F6434F" w:rsidRDefault="000A2FB3" w:rsidP="000A2F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43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F643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подсистема Первичная геологическая информация и ФГИС ЕФГИ в целом вводятся в эксплуатацию;</w:t>
      </w:r>
    </w:p>
    <w:p w:rsidR="000A2FB3" w:rsidRPr="00F6434F" w:rsidRDefault="000A2FB3" w:rsidP="000A2F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43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F643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обеспечена загрузка геологической информации в подсистемы первичной и интерпретированной геологической информации, поиск и получение геологической информации потребителем через реестр ЕФГИ. </w:t>
      </w:r>
    </w:p>
    <w:p w:rsidR="00F6434F" w:rsidRDefault="00F6434F" w:rsidP="0058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F6434F" w:rsidRDefault="00F6434F" w:rsidP="0058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F6434F" w:rsidRDefault="00F6434F" w:rsidP="0058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F6434F" w:rsidRDefault="00F6434F" w:rsidP="0058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F6434F" w:rsidRDefault="00F6434F" w:rsidP="0058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CC17BE" w:rsidRPr="00F6434F" w:rsidRDefault="00CC17BE" w:rsidP="0058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F6434F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lastRenderedPageBreak/>
        <w:t>ОРГАНИЗАЦИОННОЕ ОБЕСПЕЧЕНИЕ ГОСУДАРСТВЕННОЙ СИСТЕМЫ ЛИЦЕНЗИРОВАНИЯ ПОЛЬЗОВАНИЯ НЕДРАМИ</w:t>
      </w:r>
    </w:p>
    <w:p w:rsidR="00CC17BE" w:rsidRPr="00F6434F" w:rsidRDefault="00CC17BE" w:rsidP="006A5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</w:p>
    <w:p w:rsidR="002B38A6" w:rsidRPr="00F6434F" w:rsidRDefault="00127928" w:rsidP="006A5C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F6434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Цель.</w:t>
      </w:r>
      <w:r w:rsidR="002B38A6" w:rsidRPr="00F6434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Обеспечение комплексного рационального использования и охраны недр в целях защиты интересов государства и граждан Российской Федерации, а также прав пользователей недр.</w:t>
      </w:r>
    </w:p>
    <w:p w:rsidR="00FF1705" w:rsidRPr="00F6434F" w:rsidRDefault="003644D5" w:rsidP="006A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6434F">
        <w:rPr>
          <w:rFonts w:ascii="Times New Roman" w:hAnsi="Times New Roman" w:cs="Times New Roman"/>
          <w:sz w:val="28"/>
          <w:szCs w:val="28"/>
        </w:rPr>
        <w:t xml:space="preserve">В 2019 годы Роснедрами </w:t>
      </w:r>
      <w:r w:rsidR="00426E3C" w:rsidRPr="00F6434F">
        <w:rPr>
          <w:rFonts w:ascii="Times New Roman" w:hAnsi="Times New Roman" w:cs="Times New Roman"/>
          <w:sz w:val="28"/>
          <w:szCs w:val="28"/>
        </w:rPr>
        <w:t>и его территориальными органами</w:t>
      </w:r>
      <w:r w:rsidRPr="00F6434F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B75C99" w:rsidRPr="00F6434F">
        <w:rPr>
          <w:rFonts w:ascii="Times New Roman" w:hAnsi="Times New Roman" w:cs="Times New Roman"/>
          <w:sz w:val="28"/>
          <w:szCs w:val="28"/>
        </w:rPr>
        <w:t xml:space="preserve">506 </w:t>
      </w:r>
      <w:r w:rsidRPr="00F6434F">
        <w:rPr>
          <w:rFonts w:ascii="Times New Roman" w:hAnsi="Times New Roman" w:cs="Times New Roman"/>
          <w:sz w:val="28"/>
          <w:szCs w:val="28"/>
        </w:rPr>
        <w:t xml:space="preserve">аукционов и конкурсов на право пользования недрами </w:t>
      </w:r>
      <w:r w:rsidR="00FF1705" w:rsidRPr="00F6434F">
        <w:rPr>
          <w:rFonts w:ascii="Times New Roman" w:hAnsi="Times New Roman" w:cs="Times New Roman"/>
          <w:sz w:val="28"/>
          <w:szCs w:val="28"/>
        </w:rPr>
        <w:t>(</w:t>
      </w:r>
      <w:r w:rsidRPr="00F6434F">
        <w:rPr>
          <w:rFonts w:ascii="Times New Roman" w:hAnsi="Times New Roman" w:cs="Times New Roman"/>
          <w:sz w:val="28"/>
          <w:szCs w:val="28"/>
        </w:rPr>
        <w:t xml:space="preserve">на </w:t>
      </w:r>
      <w:r w:rsidR="00B75C99" w:rsidRPr="00F6434F">
        <w:rPr>
          <w:rFonts w:ascii="Times New Roman" w:hAnsi="Times New Roman" w:cs="Times New Roman"/>
          <w:sz w:val="28"/>
          <w:szCs w:val="28"/>
        </w:rPr>
        <w:t>УВС – 163, на ТПИ – 343</w:t>
      </w:r>
      <w:r w:rsidR="00FF1705" w:rsidRPr="00F6434F">
        <w:rPr>
          <w:rFonts w:ascii="Times New Roman" w:hAnsi="Times New Roman" w:cs="Times New Roman"/>
          <w:sz w:val="28"/>
          <w:szCs w:val="28"/>
        </w:rPr>
        <w:t xml:space="preserve">). Из них состоявшимися признаны </w:t>
      </w:r>
      <w:r w:rsidR="00B75C99" w:rsidRPr="00F6434F">
        <w:rPr>
          <w:rFonts w:ascii="Times New Roman" w:hAnsi="Times New Roman" w:cs="Times New Roman"/>
          <w:sz w:val="28"/>
          <w:szCs w:val="28"/>
        </w:rPr>
        <w:t>377</w:t>
      </w:r>
      <w:r w:rsidR="00FF1705" w:rsidRPr="00F6434F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5C99" w:rsidRPr="00F6434F">
        <w:rPr>
          <w:rFonts w:ascii="Times New Roman" w:hAnsi="Times New Roman" w:cs="Times New Roman"/>
          <w:sz w:val="28"/>
          <w:szCs w:val="28"/>
        </w:rPr>
        <w:t>ов</w:t>
      </w:r>
      <w:r w:rsidR="00FF1705" w:rsidRPr="00F6434F">
        <w:rPr>
          <w:rFonts w:ascii="Times New Roman" w:hAnsi="Times New Roman" w:cs="Times New Roman"/>
          <w:sz w:val="28"/>
          <w:szCs w:val="28"/>
        </w:rPr>
        <w:t xml:space="preserve"> и конкурс</w:t>
      </w:r>
      <w:r w:rsidR="00B75C99" w:rsidRPr="00F6434F">
        <w:rPr>
          <w:rFonts w:ascii="Times New Roman" w:hAnsi="Times New Roman" w:cs="Times New Roman"/>
          <w:sz w:val="28"/>
          <w:szCs w:val="28"/>
        </w:rPr>
        <w:t>ов</w:t>
      </w:r>
      <w:r w:rsidR="00FF1705" w:rsidRPr="00F64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705" w:rsidRPr="00F6434F">
        <w:rPr>
          <w:rFonts w:ascii="Times New Roman" w:hAnsi="Times New Roman" w:cs="Times New Roman"/>
          <w:sz w:val="28"/>
          <w:szCs w:val="28"/>
        </w:rPr>
        <w:t>(</w:t>
      </w:r>
      <w:r w:rsidR="00B75C99" w:rsidRPr="00F64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75C99" w:rsidRPr="00F6434F">
        <w:rPr>
          <w:rFonts w:ascii="Times New Roman" w:hAnsi="Times New Roman" w:cs="Times New Roman"/>
          <w:sz w:val="28"/>
          <w:szCs w:val="28"/>
        </w:rPr>
        <w:t>на</w:t>
      </w:r>
      <w:r w:rsidR="00FF1705" w:rsidRPr="00F6434F">
        <w:rPr>
          <w:rFonts w:ascii="Times New Roman" w:hAnsi="Times New Roman" w:cs="Times New Roman"/>
          <w:sz w:val="28"/>
          <w:szCs w:val="28"/>
        </w:rPr>
        <w:t xml:space="preserve"> </w:t>
      </w:r>
      <w:r w:rsidR="00B75C99" w:rsidRPr="00F6434F">
        <w:rPr>
          <w:rFonts w:ascii="Times New Roman" w:hAnsi="Times New Roman" w:cs="Times New Roman"/>
          <w:sz w:val="28"/>
          <w:szCs w:val="28"/>
        </w:rPr>
        <w:t>УВС – 103, на ТПИ – 274</w:t>
      </w:r>
      <w:r w:rsidR="00FF1705" w:rsidRPr="00F6434F">
        <w:rPr>
          <w:rFonts w:ascii="Times New Roman" w:hAnsi="Times New Roman" w:cs="Times New Roman"/>
          <w:sz w:val="28"/>
          <w:szCs w:val="28"/>
        </w:rPr>
        <w:t>).</w:t>
      </w:r>
    </w:p>
    <w:p w:rsidR="00FF1705" w:rsidRPr="00F6434F" w:rsidRDefault="00FF1705" w:rsidP="006A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ab/>
        <w:t>Наиболее крупными по размеру разового платежа являются участки недр:</w:t>
      </w:r>
    </w:p>
    <w:p w:rsidR="00426E3C" w:rsidRPr="00F6434F" w:rsidRDefault="00426E3C" w:rsidP="006A5C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ab/>
      </w:r>
      <w:r w:rsidRPr="00F6434F">
        <w:rPr>
          <w:rFonts w:ascii="Times New Roman" w:hAnsi="Times New Roman" w:cs="Times New Roman"/>
          <w:b/>
          <w:sz w:val="28"/>
          <w:szCs w:val="28"/>
        </w:rPr>
        <w:t>УВС</w:t>
      </w:r>
    </w:p>
    <w:p w:rsidR="00FF1705" w:rsidRPr="00F6434F" w:rsidRDefault="00077612" w:rsidP="00077612">
      <w:pPr>
        <w:pStyle w:val="a3"/>
        <w:numPr>
          <w:ilvl w:val="0"/>
          <w:numId w:val="7"/>
        </w:numPr>
        <w:spacing w:after="0"/>
        <w:rPr>
          <w:rFonts w:cs="Times New Roman"/>
          <w:sz w:val="28"/>
          <w:szCs w:val="28"/>
        </w:rPr>
      </w:pPr>
      <w:r w:rsidRPr="00F6434F">
        <w:rPr>
          <w:rFonts w:cs="Times New Roman"/>
          <w:sz w:val="28"/>
          <w:szCs w:val="28"/>
        </w:rPr>
        <w:t>Сопочный, Северо-</w:t>
      </w:r>
      <w:proofErr w:type="spellStart"/>
      <w:r w:rsidRPr="00F6434F">
        <w:rPr>
          <w:rFonts w:cs="Times New Roman"/>
          <w:sz w:val="28"/>
          <w:szCs w:val="28"/>
        </w:rPr>
        <w:t>Ямбургский</w:t>
      </w:r>
      <w:proofErr w:type="spellEnd"/>
      <w:r w:rsidRPr="00F6434F">
        <w:rPr>
          <w:rFonts w:cs="Times New Roman"/>
          <w:sz w:val="28"/>
          <w:szCs w:val="28"/>
        </w:rPr>
        <w:t xml:space="preserve">, </w:t>
      </w:r>
      <w:proofErr w:type="spellStart"/>
      <w:r w:rsidRPr="00F6434F">
        <w:rPr>
          <w:rFonts w:cs="Times New Roman"/>
          <w:sz w:val="28"/>
          <w:szCs w:val="28"/>
        </w:rPr>
        <w:t>Солетское+Ханавейское</w:t>
      </w:r>
      <w:proofErr w:type="spellEnd"/>
      <w:r w:rsidRPr="00F6434F">
        <w:rPr>
          <w:rFonts w:cs="Times New Roman"/>
          <w:sz w:val="28"/>
          <w:szCs w:val="28"/>
        </w:rPr>
        <w:t xml:space="preserve">, </w:t>
      </w:r>
      <w:proofErr w:type="spellStart"/>
      <w:r w:rsidRPr="00F6434F">
        <w:rPr>
          <w:rFonts w:cs="Times New Roman"/>
          <w:sz w:val="28"/>
          <w:szCs w:val="28"/>
        </w:rPr>
        <w:t>Бухаринский</w:t>
      </w:r>
      <w:proofErr w:type="spellEnd"/>
      <w:r w:rsidRPr="00F6434F">
        <w:rPr>
          <w:rFonts w:cs="Times New Roman"/>
          <w:sz w:val="28"/>
          <w:szCs w:val="28"/>
        </w:rPr>
        <w:t xml:space="preserve">, </w:t>
      </w:r>
      <w:proofErr w:type="spellStart"/>
      <w:r w:rsidRPr="00F6434F">
        <w:rPr>
          <w:rFonts w:cs="Times New Roman"/>
          <w:sz w:val="28"/>
          <w:szCs w:val="28"/>
        </w:rPr>
        <w:t>Хамбатейский</w:t>
      </w:r>
      <w:proofErr w:type="spellEnd"/>
      <w:r w:rsidRPr="00F6434F">
        <w:rPr>
          <w:rFonts w:cs="Times New Roman"/>
          <w:sz w:val="28"/>
          <w:szCs w:val="28"/>
        </w:rPr>
        <w:t xml:space="preserve"> (ЯНАО)</w:t>
      </w:r>
      <w:r w:rsidR="00FF1705" w:rsidRPr="00F6434F">
        <w:rPr>
          <w:rFonts w:cs="Times New Roman"/>
          <w:sz w:val="28"/>
          <w:szCs w:val="28"/>
        </w:rPr>
        <w:t>;</w:t>
      </w:r>
    </w:p>
    <w:p w:rsidR="00077612" w:rsidRPr="00F6434F" w:rsidRDefault="00077612" w:rsidP="00077612">
      <w:pPr>
        <w:pStyle w:val="a3"/>
        <w:numPr>
          <w:ilvl w:val="0"/>
          <w:numId w:val="7"/>
        </w:numPr>
        <w:spacing w:after="0"/>
        <w:rPr>
          <w:rFonts w:cs="Times New Roman"/>
          <w:sz w:val="28"/>
          <w:szCs w:val="28"/>
        </w:rPr>
      </w:pPr>
      <w:r w:rsidRPr="00F6434F">
        <w:rPr>
          <w:rFonts w:cs="Times New Roman"/>
          <w:sz w:val="28"/>
          <w:szCs w:val="28"/>
        </w:rPr>
        <w:t>Нижнеозерный-1, Нижнеозерный-2, Центральный-1 (Оренбургская обл.);</w:t>
      </w:r>
    </w:p>
    <w:p w:rsidR="00077612" w:rsidRPr="00F6434F" w:rsidRDefault="00077612" w:rsidP="00077612">
      <w:pPr>
        <w:pStyle w:val="a3"/>
        <w:numPr>
          <w:ilvl w:val="0"/>
          <w:numId w:val="7"/>
        </w:numPr>
        <w:spacing w:after="0"/>
        <w:rPr>
          <w:rFonts w:cs="Times New Roman"/>
          <w:sz w:val="28"/>
          <w:szCs w:val="28"/>
        </w:rPr>
      </w:pPr>
      <w:proofErr w:type="spellStart"/>
      <w:r w:rsidRPr="00F6434F">
        <w:rPr>
          <w:rFonts w:cs="Times New Roman"/>
          <w:sz w:val="28"/>
          <w:szCs w:val="28"/>
        </w:rPr>
        <w:t>Мезенинский</w:t>
      </w:r>
      <w:proofErr w:type="spellEnd"/>
      <w:r w:rsidRPr="00F6434F">
        <w:rPr>
          <w:rFonts w:cs="Times New Roman"/>
          <w:sz w:val="28"/>
          <w:szCs w:val="28"/>
        </w:rPr>
        <w:t xml:space="preserve">, </w:t>
      </w:r>
      <w:proofErr w:type="spellStart"/>
      <w:r w:rsidRPr="00F6434F">
        <w:rPr>
          <w:rFonts w:cs="Times New Roman"/>
          <w:sz w:val="28"/>
          <w:szCs w:val="28"/>
        </w:rPr>
        <w:t>Янгодский</w:t>
      </w:r>
      <w:proofErr w:type="spellEnd"/>
      <w:r w:rsidRPr="00F6434F">
        <w:rPr>
          <w:rFonts w:cs="Times New Roman"/>
          <w:sz w:val="28"/>
          <w:szCs w:val="28"/>
        </w:rPr>
        <w:t xml:space="preserve"> (Красноярский край);</w:t>
      </w:r>
    </w:p>
    <w:p w:rsidR="004D4488" w:rsidRPr="00F6434F" w:rsidRDefault="00077612" w:rsidP="00077612">
      <w:pPr>
        <w:pStyle w:val="a3"/>
        <w:numPr>
          <w:ilvl w:val="0"/>
          <w:numId w:val="7"/>
        </w:numPr>
        <w:rPr>
          <w:rFonts w:cs="Times New Roman"/>
          <w:sz w:val="28"/>
          <w:szCs w:val="28"/>
        </w:rPr>
      </w:pPr>
      <w:r w:rsidRPr="00F6434F">
        <w:rPr>
          <w:rFonts w:cs="Times New Roman"/>
          <w:sz w:val="28"/>
          <w:szCs w:val="28"/>
        </w:rPr>
        <w:t>Восточно-Шапшинский-1 (ХМАО-Югра).</w:t>
      </w:r>
    </w:p>
    <w:p w:rsidR="00426E3C" w:rsidRPr="00F6434F" w:rsidRDefault="00426E3C" w:rsidP="00426E3C">
      <w:pPr>
        <w:pStyle w:val="a3"/>
        <w:spacing w:after="0"/>
        <w:ind w:left="0"/>
        <w:rPr>
          <w:rFonts w:cs="Times New Roman"/>
          <w:b/>
          <w:sz w:val="28"/>
          <w:szCs w:val="28"/>
        </w:rPr>
      </w:pPr>
      <w:r w:rsidRPr="00F6434F">
        <w:rPr>
          <w:rFonts w:cs="Times New Roman"/>
          <w:sz w:val="28"/>
          <w:szCs w:val="28"/>
        </w:rPr>
        <w:tab/>
      </w:r>
      <w:r w:rsidRPr="00F6434F">
        <w:rPr>
          <w:rFonts w:cs="Times New Roman"/>
          <w:b/>
          <w:sz w:val="28"/>
          <w:szCs w:val="28"/>
        </w:rPr>
        <w:t>ТПИ</w:t>
      </w:r>
    </w:p>
    <w:p w:rsidR="00B75C99" w:rsidRPr="00F6434F" w:rsidRDefault="00B75C99" w:rsidP="000A2FB3">
      <w:pPr>
        <w:pStyle w:val="a3"/>
        <w:spacing w:after="0"/>
        <w:ind w:left="0"/>
        <w:rPr>
          <w:rFonts w:eastAsia="Times New Roman" w:cs="Times New Roman"/>
          <w:sz w:val="28"/>
          <w:szCs w:val="28"/>
          <w:lang w:eastAsia="ru-RU"/>
        </w:rPr>
      </w:pPr>
      <w:r w:rsidRPr="00F6434F">
        <w:rPr>
          <w:rFonts w:cs="Times New Roman"/>
          <w:b/>
          <w:sz w:val="28"/>
          <w:szCs w:val="28"/>
        </w:rPr>
        <w:tab/>
      </w:r>
      <w:r w:rsidRPr="00F6434F">
        <w:rPr>
          <w:rFonts w:eastAsia="Times New Roman" w:cs="Times New Roman"/>
          <w:sz w:val="28"/>
          <w:szCs w:val="28"/>
          <w:lang w:eastAsia="ru-RU"/>
        </w:rPr>
        <w:t xml:space="preserve">Участок </w:t>
      </w:r>
      <w:proofErr w:type="spellStart"/>
      <w:r w:rsidRPr="00F6434F">
        <w:rPr>
          <w:rFonts w:eastAsia="Times New Roman" w:cs="Times New Roman"/>
          <w:sz w:val="28"/>
          <w:szCs w:val="28"/>
          <w:lang w:eastAsia="ru-RU"/>
        </w:rPr>
        <w:t>Алексиевский</w:t>
      </w:r>
      <w:proofErr w:type="spellEnd"/>
      <w:r w:rsidRPr="00F6434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34F">
        <w:rPr>
          <w:rFonts w:eastAsia="Times New Roman" w:cs="Times New Roman"/>
          <w:sz w:val="28"/>
          <w:szCs w:val="28"/>
          <w:lang w:eastAsia="ru-RU"/>
        </w:rPr>
        <w:t>Егозово</w:t>
      </w:r>
      <w:proofErr w:type="spellEnd"/>
      <w:r w:rsidRPr="00F6434F">
        <w:rPr>
          <w:rFonts w:eastAsia="Times New Roman" w:cs="Times New Roman"/>
          <w:sz w:val="28"/>
          <w:szCs w:val="28"/>
          <w:lang w:eastAsia="ru-RU"/>
        </w:rPr>
        <w:t>-Красноярского каменноугольного месторождения</w:t>
      </w:r>
      <w:r w:rsidR="000A2FB3" w:rsidRPr="00F6434F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0A2FB3" w:rsidRPr="00F6434F">
        <w:rPr>
          <w:rFonts w:cs="Times New Roman"/>
          <w:sz w:val="28"/>
          <w:szCs w:val="28"/>
        </w:rPr>
        <w:t>Кемеровская область)</w:t>
      </w:r>
      <w:r w:rsidRPr="00F6434F">
        <w:rPr>
          <w:rFonts w:eastAsia="Times New Roman" w:cs="Times New Roman"/>
          <w:sz w:val="28"/>
          <w:szCs w:val="28"/>
          <w:lang w:eastAsia="ru-RU"/>
        </w:rPr>
        <w:t>;</w:t>
      </w:r>
    </w:p>
    <w:p w:rsidR="00B75C99" w:rsidRPr="00F6434F" w:rsidRDefault="00B75C99" w:rsidP="00B75C9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16" w:lineRule="auto"/>
        <w:rPr>
          <w:rFonts w:eastAsia="Times New Roman" w:cs="Times New Roman"/>
          <w:sz w:val="28"/>
          <w:szCs w:val="28"/>
          <w:lang w:eastAsia="ru-RU"/>
        </w:rPr>
      </w:pPr>
      <w:r w:rsidRPr="00F6434F">
        <w:rPr>
          <w:rFonts w:eastAsia="Times New Roman" w:cs="Times New Roman"/>
          <w:sz w:val="28"/>
          <w:szCs w:val="28"/>
          <w:lang w:eastAsia="ru-RU"/>
        </w:rPr>
        <w:t>Участок Ново-</w:t>
      </w:r>
      <w:proofErr w:type="spellStart"/>
      <w:r w:rsidRPr="00F6434F">
        <w:rPr>
          <w:rFonts w:eastAsia="Times New Roman" w:cs="Times New Roman"/>
          <w:sz w:val="28"/>
          <w:szCs w:val="28"/>
          <w:lang w:eastAsia="ru-RU"/>
        </w:rPr>
        <w:t>Балахонский</w:t>
      </w:r>
      <w:proofErr w:type="spellEnd"/>
      <w:r w:rsidRPr="00F6434F">
        <w:rPr>
          <w:rFonts w:eastAsia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F6434F">
        <w:rPr>
          <w:rFonts w:eastAsia="Times New Roman" w:cs="Times New Roman"/>
          <w:sz w:val="28"/>
          <w:szCs w:val="28"/>
          <w:lang w:eastAsia="ru-RU"/>
        </w:rPr>
        <w:t>Кедровско-Крохалевского</w:t>
      </w:r>
      <w:proofErr w:type="spellEnd"/>
      <w:r w:rsidRPr="00F6434F">
        <w:rPr>
          <w:rFonts w:eastAsia="Times New Roman" w:cs="Times New Roman"/>
          <w:sz w:val="28"/>
          <w:szCs w:val="28"/>
          <w:lang w:eastAsia="ru-RU"/>
        </w:rPr>
        <w:t xml:space="preserve"> каменноугольного месторождения</w:t>
      </w:r>
      <w:r w:rsidR="000A2FB3" w:rsidRPr="00F6434F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0A2FB3" w:rsidRPr="00F6434F">
        <w:rPr>
          <w:rFonts w:cs="Times New Roman"/>
          <w:sz w:val="28"/>
          <w:szCs w:val="28"/>
        </w:rPr>
        <w:t>Кемеровская область)</w:t>
      </w:r>
      <w:r w:rsidRPr="00F6434F">
        <w:rPr>
          <w:rFonts w:eastAsia="Times New Roman" w:cs="Times New Roman"/>
          <w:sz w:val="28"/>
          <w:szCs w:val="28"/>
          <w:lang w:eastAsia="ru-RU"/>
        </w:rPr>
        <w:t>;</w:t>
      </w:r>
    </w:p>
    <w:p w:rsidR="00B75C99" w:rsidRPr="00F6434F" w:rsidRDefault="00B75C99" w:rsidP="00B75C9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16" w:lineRule="auto"/>
        <w:rPr>
          <w:rFonts w:eastAsia="Times New Roman" w:cs="Times New Roman"/>
          <w:sz w:val="28"/>
          <w:szCs w:val="28"/>
          <w:lang w:eastAsia="ru-RU"/>
        </w:rPr>
      </w:pPr>
      <w:r w:rsidRPr="00F6434F">
        <w:rPr>
          <w:rFonts w:eastAsia="Times New Roman" w:cs="Times New Roman"/>
          <w:sz w:val="28"/>
          <w:szCs w:val="28"/>
          <w:lang w:eastAsia="ru-RU"/>
        </w:rPr>
        <w:t xml:space="preserve">Участок </w:t>
      </w:r>
      <w:proofErr w:type="spellStart"/>
      <w:r w:rsidRPr="00F6434F">
        <w:rPr>
          <w:rFonts w:eastAsia="Times New Roman" w:cs="Times New Roman"/>
          <w:sz w:val="28"/>
          <w:szCs w:val="28"/>
          <w:lang w:eastAsia="ru-RU"/>
        </w:rPr>
        <w:t>Инской</w:t>
      </w:r>
      <w:proofErr w:type="spellEnd"/>
      <w:r w:rsidRPr="00F6434F">
        <w:rPr>
          <w:rFonts w:eastAsia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F6434F">
        <w:rPr>
          <w:rFonts w:eastAsia="Times New Roman" w:cs="Times New Roman"/>
          <w:sz w:val="28"/>
          <w:szCs w:val="28"/>
          <w:lang w:eastAsia="ru-RU"/>
        </w:rPr>
        <w:t>Уропского</w:t>
      </w:r>
      <w:proofErr w:type="spellEnd"/>
      <w:r w:rsidRPr="00F6434F">
        <w:rPr>
          <w:rFonts w:eastAsia="Times New Roman" w:cs="Times New Roman"/>
          <w:sz w:val="28"/>
          <w:szCs w:val="28"/>
          <w:lang w:eastAsia="ru-RU"/>
        </w:rPr>
        <w:t xml:space="preserve"> каменноугольного месторождени</w:t>
      </w:r>
      <w:proofErr w:type="gramStart"/>
      <w:r w:rsidRPr="00F6434F">
        <w:rPr>
          <w:rFonts w:eastAsia="Times New Roman" w:cs="Times New Roman"/>
          <w:sz w:val="28"/>
          <w:szCs w:val="28"/>
          <w:lang w:eastAsia="ru-RU"/>
        </w:rPr>
        <w:t>я</w:t>
      </w:r>
      <w:r w:rsidR="000A2FB3" w:rsidRPr="00F6434F">
        <w:rPr>
          <w:rFonts w:eastAsia="Times New Roman" w:cs="Times New Roman"/>
          <w:sz w:val="28"/>
          <w:szCs w:val="28"/>
          <w:lang w:eastAsia="ru-RU"/>
        </w:rPr>
        <w:t>(</w:t>
      </w:r>
      <w:proofErr w:type="gramEnd"/>
      <w:r w:rsidR="000A2FB3" w:rsidRPr="00F6434F">
        <w:rPr>
          <w:rFonts w:cs="Times New Roman"/>
          <w:sz w:val="28"/>
          <w:szCs w:val="28"/>
        </w:rPr>
        <w:t>Кемеровская область)</w:t>
      </w:r>
      <w:r w:rsidR="000A2FB3" w:rsidRPr="00F643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434F">
        <w:rPr>
          <w:rFonts w:eastAsia="Times New Roman" w:cs="Times New Roman"/>
          <w:sz w:val="28"/>
          <w:szCs w:val="28"/>
          <w:lang w:eastAsia="ru-RU"/>
        </w:rPr>
        <w:t>;</w:t>
      </w:r>
    </w:p>
    <w:p w:rsidR="00B75C99" w:rsidRPr="00F6434F" w:rsidRDefault="00B75C99" w:rsidP="00B75C9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16" w:lineRule="auto"/>
        <w:rPr>
          <w:rFonts w:eastAsia="Times New Roman" w:cs="Times New Roman"/>
          <w:sz w:val="28"/>
          <w:szCs w:val="28"/>
          <w:lang w:eastAsia="ru-RU"/>
        </w:rPr>
      </w:pPr>
      <w:r w:rsidRPr="00F6434F">
        <w:rPr>
          <w:rFonts w:eastAsia="Times New Roman" w:cs="Times New Roman"/>
          <w:sz w:val="28"/>
          <w:szCs w:val="28"/>
          <w:lang w:eastAsia="ru-RU"/>
        </w:rPr>
        <w:t xml:space="preserve">Участок Западный </w:t>
      </w:r>
      <w:proofErr w:type="spellStart"/>
      <w:r w:rsidRPr="00F6434F">
        <w:rPr>
          <w:rFonts w:eastAsia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F6434F">
        <w:rPr>
          <w:rFonts w:eastAsia="Times New Roman" w:cs="Times New Roman"/>
          <w:sz w:val="28"/>
          <w:szCs w:val="28"/>
          <w:lang w:eastAsia="ru-RU"/>
        </w:rPr>
        <w:t xml:space="preserve"> железорудного месторождени</w:t>
      </w:r>
      <w:proofErr w:type="gramStart"/>
      <w:r w:rsidRPr="00F6434F">
        <w:rPr>
          <w:rFonts w:eastAsia="Times New Roman" w:cs="Times New Roman"/>
          <w:sz w:val="28"/>
          <w:szCs w:val="28"/>
          <w:lang w:eastAsia="ru-RU"/>
        </w:rPr>
        <w:t>я</w:t>
      </w:r>
      <w:r w:rsidR="000A2FB3" w:rsidRPr="00F6434F">
        <w:rPr>
          <w:rFonts w:eastAsia="Times New Roman" w:cs="Times New Roman"/>
          <w:sz w:val="28"/>
          <w:szCs w:val="28"/>
          <w:lang w:eastAsia="ru-RU"/>
        </w:rPr>
        <w:t>(</w:t>
      </w:r>
      <w:proofErr w:type="gramEnd"/>
      <w:r w:rsidR="000A2FB3" w:rsidRPr="00F6434F">
        <w:rPr>
          <w:rFonts w:cs="Times New Roman"/>
          <w:sz w:val="28"/>
          <w:szCs w:val="28"/>
        </w:rPr>
        <w:t>Кемеровская область)</w:t>
      </w:r>
      <w:r w:rsidR="000A2FB3" w:rsidRPr="00F643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434F">
        <w:rPr>
          <w:rFonts w:eastAsia="Times New Roman" w:cs="Times New Roman"/>
          <w:sz w:val="28"/>
          <w:szCs w:val="28"/>
          <w:lang w:eastAsia="ru-RU"/>
        </w:rPr>
        <w:t>.</w:t>
      </w:r>
    </w:p>
    <w:p w:rsidR="000A2FB3" w:rsidRPr="00F6434F" w:rsidRDefault="00B75C99" w:rsidP="000A2FB3">
      <w:pPr>
        <w:pStyle w:val="a3"/>
        <w:spacing w:after="0"/>
        <w:ind w:left="1425"/>
        <w:rPr>
          <w:rFonts w:cs="Times New Roman"/>
          <w:sz w:val="28"/>
          <w:szCs w:val="28"/>
        </w:rPr>
      </w:pPr>
      <w:r w:rsidRPr="00F6434F">
        <w:rPr>
          <w:rFonts w:eastAsia="Times New Roman" w:cs="Times New Roman"/>
          <w:sz w:val="28"/>
          <w:szCs w:val="28"/>
          <w:lang w:eastAsia="ru-RU"/>
        </w:rPr>
        <w:t xml:space="preserve">месторождение </w:t>
      </w:r>
      <w:proofErr w:type="spellStart"/>
      <w:r w:rsidRPr="00F6434F">
        <w:rPr>
          <w:rFonts w:eastAsia="Times New Roman" w:cs="Times New Roman"/>
          <w:sz w:val="28"/>
          <w:szCs w:val="28"/>
          <w:lang w:eastAsia="ru-RU"/>
        </w:rPr>
        <w:t>Волковское</w:t>
      </w:r>
      <w:proofErr w:type="spellEnd"/>
      <w:r w:rsidRPr="00F6434F">
        <w:rPr>
          <w:rFonts w:eastAsia="Times New Roman" w:cs="Times New Roman"/>
          <w:sz w:val="28"/>
          <w:szCs w:val="28"/>
          <w:lang w:eastAsia="ru-RU"/>
        </w:rPr>
        <w:t xml:space="preserve"> (медно-железо-ванадиевая руда)</w:t>
      </w:r>
      <w:r w:rsidR="000A2FB3" w:rsidRPr="00F643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A2FB3" w:rsidRPr="00F6434F">
        <w:rPr>
          <w:rFonts w:cs="Times New Roman"/>
          <w:sz w:val="28"/>
          <w:szCs w:val="28"/>
        </w:rPr>
        <w:t>Свердловская область);</w:t>
      </w:r>
    </w:p>
    <w:p w:rsidR="00B75C99" w:rsidRPr="00F6434F" w:rsidRDefault="000A2FB3" w:rsidP="004D4488">
      <w:pPr>
        <w:pStyle w:val="a3"/>
        <w:numPr>
          <w:ilvl w:val="0"/>
          <w:numId w:val="13"/>
        </w:numPr>
        <w:spacing w:after="0"/>
        <w:rPr>
          <w:rFonts w:cs="Times New Roman"/>
          <w:sz w:val="28"/>
          <w:szCs w:val="28"/>
        </w:rPr>
      </w:pPr>
      <w:proofErr w:type="spellStart"/>
      <w:r w:rsidRPr="00F6434F">
        <w:rPr>
          <w:rFonts w:cs="Times New Roman"/>
          <w:sz w:val="28"/>
          <w:szCs w:val="28"/>
        </w:rPr>
        <w:t>Сыллахское</w:t>
      </w:r>
      <w:proofErr w:type="spellEnd"/>
      <w:r w:rsidRPr="00F6434F">
        <w:rPr>
          <w:rFonts w:cs="Times New Roman"/>
          <w:sz w:val="28"/>
          <w:szCs w:val="28"/>
        </w:rPr>
        <w:t xml:space="preserve"> каменноугольное месторождение (Республика Саха (Якутия)).</w:t>
      </w:r>
    </w:p>
    <w:p w:rsidR="005D7453" w:rsidRPr="00F6434F" w:rsidRDefault="00FF1705" w:rsidP="005D7453">
      <w:pPr>
        <w:pStyle w:val="a3"/>
        <w:spacing w:after="0"/>
        <w:ind w:left="0"/>
        <w:rPr>
          <w:rFonts w:cs="Times New Roman"/>
          <w:sz w:val="28"/>
          <w:szCs w:val="28"/>
        </w:rPr>
      </w:pPr>
      <w:r w:rsidRPr="00F6434F">
        <w:rPr>
          <w:rFonts w:cs="Times New Roman"/>
          <w:sz w:val="28"/>
          <w:szCs w:val="28"/>
        </w:rPr>
        <w:tab/>
        <w:t>По итогам 2019 года Роснедрами и его территориальными органами было</w:t>
      </w:r>
      <w:r w:rsidR="00133ABC" w:rsidRPr="00F6434F">
        <w:rPr>
          <w:rFonts w:cs="Times New Roman"/>
          <w:sz w:val="28"/>
          <w:szCs w:val="28"/>
        </w:rPr>
        <w:t xml:space="preserve"> предоставлено в пользование 1238</w:t>
      </w:r>
      <w:r w:rsidRPr="00F6434F">
        <w:rPr>
          <w:rFonts w:cs="Times New Roman"/>
          <w:sz w:val="28"/>
          <w:szCs w:val="28"/>
        </w:rPr>
        <w:t xml:space="preserve"> участков недр, в </w:t>
      </w:r>
      <w:proofErr w:type="spellStart"/>
      <w:r w:rsidRPr="00F6434F">
        <w:rPr>
          <w:rFonts w:cs="Times New Roman"/>
          <w:sz w:val="28"/>
          <w:szCs w:val="28"/>
        </w:rPr>
        <w:t>т.ч</w:t>
      </w:r>
      <w:proofErr w:type="spellEnd"/>
      <w:r w:rsidRPr="00F6434F">
        <w:rPr>
          <w:rFonts w:cs="Times New Roman"/>
          <w:sz w:val="28"/>
          <w:szCs w:val="28"/>
        </w:rPr>
        <w:t xml:space="preserve">.: </w:t>
      </w:r>
      <w:r w:rsidR="00133ABC" w:rsidRPr="00F6434F">
        <w:rPr>
          <w:rFonts w:cs="Times New Roman"/>
          <w:sz w:val="28"/>
          <w:szCs w:val="28"/>
        </w:rPr>
        <w:t>684</w:t>
      </w:r>
      <w:r w:rsidRPr="00F6434F">
        <w:rPr>
          <w:rFonts w:cs="Times New Roman"/>
          <w:sz w:val="28"/>
          <w:szCs w:val="28"/>
        </w:rPr>
        <w:t xml:space="preserve"> – на УВС, </w:t>
      </w:r>
      <w:r w:rsidR="00133ABC" w:rsidRPr="00F6434F">
        <w:rPr>
          <w:rFonts w:cs="Times New Roman"/>
          <w:sz w:val="28"/>
          <w:szCs w:val="28"/>
        </w:rPr>
        <w:t>554</w:t>
      </w:r>
      <w:r w:rsidR="00DB48DB" w:rsidRPr="00F6434F">
        <w:rPr>
          <w:rFonts w:cs="Times New Roman"/>
          <w:sz w:val="28"/>
          <w:szCs w:val="28"/>
        </w:rPr>
        <w:t xml:space="preserve"> – на ТПИ.</w:t>
      </w:r>
      <w:r w:rsidR="005D7453" w:rsidRPr="00F6434F">
        <w:rPr>
          <w:rFonts w:cs="Times New Roman"/>
          <w:sz w:val="28"/>
          <w:szCs w:val="28"/>
        </w:rPr>
        <w:t xml:space="preserve"> </w:t>
      </w:r>
    </w:p>
    <w:p w:rsidR="009F566C" w:rsidRPr="00F6434F" w:rsidRDefault="009F566C" w:rsidP="005D7453">
      <w:pPr>
        <w:pStyle w:val="a3"/>
        <w:spacing w:after="0"/>
        <w:ind w:left="0"/>
        <w:rPr>
          <w:rFonts w:cs="Times New Roman"/>
          <w:sz w:val="28"/>
          <w:szCs w:val="28"/>
        </w:rPr>
      </w:pPr>
      <w:r w:rsidRPr="00F6434F">
        <w:rPr>
          <w:rFonts w:cs="Times New Roman"/>
          <w:sz w:val="28"/>
          <w:szCs w:val="28"/>
        </w:rPr>
        <w:tab/>
        <w:t xml:space="preserve">В </w:t>
      </w:r>
      <w:proofErr w:type="gramStart"/>
      <w:r w:rsidRPr="00F6434F">
        <w:rPr>
          <w:rFonts w:cs="Times New Roman"/>
          <w:sz w:val="28"/>
          <w:szCs w:val="28"/>
        </w:rPr>
        <w:t>рамках</w:t>
      </w:r>
      <w:proofErr w:type="gramEnd"/>
      <w:r w:rsidRPr="00F6434F">
        <w:rPr>
          <w:rFonts w:cs="Times New Roman"/>
          <w:sz w:val="28"/>
          <w:szCs w:val="28"/>
        </w:rPr>
        <w:t xml:space="preserve"> предоставления права пользования недрами для геологического изучения по «заявительному принципу» в 2019 году поступило 3 445 заявок на получение права пользования недрами на твердые полезные ископаемые, их них:</w:t>
      </w:r>
    </w:p>
    <w:p w:rsidR="009F566C" w:rsidRPr="00F6434F" w:rsidRDefault="009F566C" w:rsidP="005D7453">
      <w:pPr>
        <w:pStyle w:val="a3"/>
        <w:spacing w:after="0"/>
        <w:ind w:left="0"/>
        <w:rPr>
          <w:rFonts w:cs="Times New Roman"/>
          <w:sz w:val="28"/>
          <w:szCs w:val="28"/>
        </w:rPr>
      </w:pPr>
      <w:r w:rsidRPr="00F6434F">
        <w:rPr>
          <w:rFonts w:cs="Times New Roman"/>
          <w:sz w:val="28"/>
          <w:szCs w:val="28"/>
        </w:rPr>
        <w:tab/>
        <w:t>- 1 382 - находятся на рассмотрении;</w:t>
      </w:r>
    </w:p>
    <w:p w:rsidR="009F566C" w:rsidRPr="00F6434F" w:rsidRDefault="009F566C" w:rsidP="005D7453">
      <w:pPr>
        <w:pStyle w:val="a3"/>
        <w:spacing w:after="0"/>
        <w:ind w:left="0"/>
        <w:rPr>
          <w:rFonts w:cs="Times New Roman"/>
          <w:sz w:val="28"/>
          <w:szCs w:val="28"/>
        </w:rPr>
      </w:pPr>
      <w:r w:rsidRPr="00F6434F">
        <w:rPr>
          <w:rFonts w:cs="Times New Roman"/>
          <w:sz w:val="28"/>
          <w:szCs w:val="28"/>
        </w:rPr>
        <w:tab/>
        <w:t>- 524 – возвращены;</w:t>
      </w:r>
    </w:p>
    <w:p w:rsidR="009F566C" w:rsidRPr="00F6434F" w:rsidRDefault="009F566C" w:rsidP="005D7453">
      <w:pPr>
        <w:pStyle w:val="a3"/>
        <w:spacing w:after="0"/>
        <w:ind w:left="0"/>
        <w:rPr>
          <w:rFonts w:cs="Times New Roman"/>
          <w:sz w:val="28"/>
          <w:szCs w:val="28"/>
        </w:rPr>
      </w:pPr>
      <w:r w:rsidRPr="00F6434F">
        <w:rPr>
          <w:rFonts w:cs="Times New Roman"/>
          <w:sz w:val="28"/>
          <w:szCs w:val="28"/>
        </w:rPr>
        <w:tab/>
        <w:t>- 587 – отклонены;</w:t>
      </w:r>
    </w:p>
    <w:p w:rsidR="009F566C" w:rsidRPr="00F6434F" w:rsidRDefault="009F566C" w:rsidP="005D7453">
      <w:pPr>
        <w:pStyle w:val="a3"/>
        <w:spacing w:after="0"/>
        <w:ind w:left="0"/>
        <w:rPr>
          <w:rFonts w:cs="Times New Roman"/>
          <w:sz w:val="28"/>
          <w:szCs w:val="28"/>
        </w:rPr>
      </w:pPr>
      <w:r w:rsidRPr="00F6434F">
        <w:rPr>
          <w:rFonts w:cs="Times New Roman"/>
          <w:sz w:val="28"/>
          <w:szCs w:val="28"/>
        </w:rPr>
        <w:tab/>
        <w:t xml:space="preserve">- 952 – удовлетворены (в </w:t>
      </w:r>
      <w:proofErr w:type="spellStart"/>
      <w:r w:rsidRPr="00F6434F">
        <w:rPr>
          <w:rFonts w:cs="Times New Roman"/>
          <w:sz w:val="28"/>
          <w:szCs w:val="28"/>
        </w:rPr>
        <w:t>т.ч</w:t>
      </w:r>
      <w:proofErr w:type="spellEnd"/>
      <w:r w:rsidRPr="00F6434F">
        <w:rPr>
          <w:rFonts w:cs="Times New Roman"/>
          <w:sz w:val="28"/>
          <w:szCs w:val="28"/>
        </w:rPr>
        <w:t>. выдано 854 лицензии).</w:t>
      </w:r>
    </w:p>
    <w:p w:rsidR="00571A28" w:rsidRPr="00F6434F" w:rsidRDefault="00571A28" w:rsidP="005D7453">
      <w:pPr>
        <w:pStyle w:val="a3"/>
        <w:spacing w:after="0"/>
        <w:ind w:left="0"/>
        <w:rPr>
          <w:rFonts w:cs="Times New Roman"/>
          <w:sz w:val="28"/>
          <w:szCs w:val="28"/>
        </w:rPr>
      </w:pPr>
      <w:r w:rsidRPr="00F6434F">
        <w:rPr>
          <w:rFonts w:cs="Times New Roman"/>
          <w:sz w:val="28"/>
          <w:szCs w:val="28"/>
        </w:rPr>
        <w:tab/>
        <w:t xml:space="preserve">Всего в 2019 году по «заявительному принципу» с учетом 315 заявок, поданных в предыдущие годы, выдано 1169 лицензий. </w:t>
      </w:r>
    </w:p>
    <w:p w:rsidR="0088081F" w:rsidRPr="00F6434F" w:rsidRDefault="00DB48DB" w:rsidP="00FF1705">
      <w:pPr>
        <w:pStyle w:val="a3"/>
        <w:spacing w:after="0"/>
        <w:ind w:left="0"/>
        <w:rPr>
          <w:rFonts w:cs="Times New Roman"/>
          <w:sz w:val="28"/>
          <w:szCs w:val="28"/>
        </w:rPr>
      </w:pPr>
      <w:r w:rsidRPr="00F6434F">
        <w:rPr>
          <w:rFonts w:cs="Times New Roman"/>
          <w:sz w:val="28"/>
          <w:szCs w:val="28"/>
        </w:rPr>
        <w:lastRenderedPageBreak/>
        <w:tab/>
        <w:t xml:space="preserve">Комиссиями центрального аппарата Роснедр и его территориальных </w:t>
      </w:r>
      <w:r w:rsidR="0088081F" w:rsidRPr="00F6434F">
        <w:rPr>
          <w:rFonts w:cs="Times New Roman"/>
          <w:sz w:val="28"/>
          <w:szCs w:val="28"/>
        </w:rPr>
        <w:t xml:space="preserve">органов по рассмотрению вопросом о досрочном прекращении, приостановлении </w:t>
      </w:r>
      <w:r w:rsidR="00C40B33" w:rsidRPr="00F6434F">
        <w:rPr>
          <w:rFonts w:cs="Times New Roman"/>
          <w:sz w:val="28"/>
          <w:szCs w:val="28"/>
        </w:rPr>
        <w:t>или ограничении права пользования недрами были приняты решения:</w:t>
      </w:r>
    </w:p>
    <w:p w:rsidR="00C40B33" w:rsidRPr="00F6434F" w:rsidRDefault="00C40B33" w:rsidP="00FF1705">
      <w:pPr>
        <w:pStyle w:val="a3"/>
        <w:spacing w:after="0"/>
        <w:ind w:left="0"/>
        <w:rPr>
          <w:rFonts w:cs="Times New Roman"/>
          <w:sz w:val="28"/>
          <w:szCs w:val="28"/>
        </w:rPr>
      </w:pPr>
      <w:r w:rsidRPr="00F6434F">
        <w:rPr>
          <w:rFonts w:cs="Times New Roman"/>
          <w:sz w:val="28"/>
          <w:szCs w:val="28"/>
        </w:rPr>
        <w:t xml:space="preserve">- направить уведомления о нарушении условий пользования недрами по </w:t>
      </w:r>
      <w:r w:rsidR="00133ABC" w:rsidRPr="00F6434F">
        <w:rPr>
          <w:rFonts w:cs="Times New Roman"/>
          <w:sz w:val="28"/>
          <w:szCs w:val="28"/>
        </w:rPr>
        <w:t>460</w:t>
      </w:r>
      <w:r w:rsidRPr="00F6434F">
        <w:rPr>
          <w:rFonts w:cs="Times New Roman"/>
          <w:sz w:val="28"/>
          <w:szCs w:val="28"/>
        </w:rPr>
        <w:t xml:space="preserve"> лицензиям (ТПИ</w:t>
      </w:r>
      <w:r w:rsidR="005D7453" w:rsidRPr="00F6434F">
        <w:rPr>
          <w:rFonts w:cs="Times New Roman"/>
          <w:sz w:val="28"/>
          <w:szCs w:val="28"/>
        </w:rPr>
        <w:t xml:space="preserve"> – </w:t>
      </w:r>
      <w:r w:rsidR="00133ABC" w:rsidRPr="00F6434F">
        <w:rPr>
          <w:rFonts w:cs="Times New Roman"/>
          <w:sz w:val="28"/>
          <w:szCs w:val="28"/>
        </w:rPr>
        <w:t>442</w:t>
      </w:r>
      <w:r w:rsidR="005D7453" w:rsidRPr="00F6434F">
        <w:rPr>
          <w:rFonts w:cs="Times New Roman"/>
          <w:sz w:val="28"/>
          <w:szCs w:val="28"/>
        </w:rPr>
        <w:t xml:space="preserve">, УВС - </w:t>
      </w:r>
      <w:r w:rsidR="00133ABC" w:rsidRPr="00F6434F">
        <w:rPr>
          <w:rFonts w:cs="Times New Roman"/>
          <w:sz w:val="28"/>
          <w:szCs w:val="28"/>
        </w:rPr>
        <w:t>18</w:t>
      </w:r>
      <w:r w:rsidRPr="00F6434F">
        <w:rPr>
          <w:rFonts w:cs="Times New Roman"/>
          <w:sz w:val="28"/>
          <w:szCs w:val="28"/>
        </w:rPr>
        <w:t>);</w:t>
      </w:r>
    </w:p>
    <w:p w:rsidR="00C40B33" w:rsidRPr="00F6434F" w:rsidRDefault="00C40B33" w:rsidP="00FF1705">
      <w:pPr>
        <w:pStyle w:val="a3"/>
        <w:spacing w:after="0"/>
        <w:ind w:left="0"/>
        <w:rPr>
          <w:rFonts w:cs="Times New Roman"/>
          <w:sz w:val="28"/>
          <w:szCs w:val="28"/>
        </w:rPr>
      </w:pPr>
      <w:r w:rsidRPr="00F6434F">
        <w:rPr>
          <w:rFonts w:cs="Times New Roman"/>
          <w:sz w:val="28"/>
          <w:szCs w:val="28"/>
        </w:rPr>
        <w:t xml:space="preserve">- принять к сведению информацию об устранении допущенных нарушений условий пользования недрами по </w:t>
      </w:r>
      <w:r w:rsidR="00133ABC" w:rsidRPr="00F6434F">
        <w:rPr>
          <w:rFonts w:cs="Times New Roman"/>
          <w:sz w:val="28"/>
          <w:szCs w:val="28"/>
        </w:rPr>
        <w:t>121</w:t>
      </w:r>
      <w:r w:rsidRPr="00F6434F">
        <w:rPr>
          <w:rFonts w:cs="Times New Roman"/>
          <w:sz w:val="28"/>
          <w:szCs w:val="28"/>
        </w:rPr>
        <w:t xml:space="preserve"> лицензи</w:t>
      </w:r>
      <w:r w:rsidR="00133ABC" w:rsidRPr="00F6434F">
        <w:rPr>
          <w:rFonts w:cs="Times New Roman"/>
          <w:sz w:val="28"/>
          <w:szCs w:val="28"/>
        </w:rPr>
        <w:t>и</w:t>
      </w:r>
      <w:r w:rsidRPr="00F6434F">
        <w:rPr>
          <w:rFonts w:cs="Times New Roman"/>
          <w:sz w:val="28"/>
          <w:szCs w:val="28"/>
        </w:rPr>
        <w:t xml:space="preserve"> (ТПИ</w:t>
      </w:r>
      <w:r w:rsidR="005D7453" w:rsidRPr="00F6434F">
        <w:rPr>
          <w:rFonts w:cs="Times New Roman"/>
          <w:sz w:val="28"/>
          <w:szCs w:val="28"/>
        </w:rPr>
        <w:t xml:space="preserve"> – </w:t>
      </w:r>
      <w:r w:rsidR="00133ABC" w:rsidRPr="00F6434F">
        <w:rPr>
          <w:rFonts w:cs="Times New Roman"/>
          <w:sz w:val="28"/>
          <w:szCs w:val="28"/>
        </w:rPr>
        <w:t>118</w:t>
      </w:r>
      <w:r w:rsidR="005D7453" w:rsidRPr="00F6434F">
        <w:rPr>
          <w:rFonts w:cs="Times New Roman"/>
          <w:sz w:val="28"/>
          <w:szCs w:val="28"/>
        </w:rPr>
        <w:t xml:space="preserve">, УВС - </w:t>
      </w:r>
      <w:r w:rsidR="00133ABC" w:rsidRPr="00F6434F">
        <w:rPr>
          <w:rFonts w:cs="Times New Roman"/>
          <w:sz w:val="28"/>
          <w:szCs w:val="28"/>
        </w:rPr>
        <w:t>3</w:t>
      </w:r>
      <w:r w:rsidRPr="00F6434F">
        <w:rPr>
          <w:rFonts w:cs="Times New Roman"/>
          <w:sz w:val="28"/>
          <w:szCs w:val="28"/>
        </w:rPr>
        <w:t>);</w:t>
      </w:r>
    </w:p>
    <w:p w:rsidR="00C40B33" w:rsidRPr="00F6434F" w:rsidRDefault="00C40B33" w:rsidP="00FF1705">
      <w:pPr>
        <w:pStyle w:val="a3"/>
        <w:spacing w:after="0"/>
        <w:ind w:left="0"/>
        <w:rPr>
          <w:rFonts w:cs="Times New Roman"/>
          <w:sz w:val="28"/>
          <w:szCs w:val="28"/>
        </w:rPr>
      </w:pPr>
      <w:r w:rsidRPr="00F6434F">
        <w:rPr>
          <w:rFonts w:cs="Times New Roman"/>
          <w:sz w:val="28"/>
          <w:szCs w:val="28"/>
        </w:rPr>
        <w:t>- досрочно прекратить право пользов</w:t>
      </w:r>
      <w:r w:rsidR="005D7453" w:rsidRPr="00F6434F">
        <w:rPr>
          <w:rFonts w:cs="Times New Roman"/>
          <w:sz w:val="28"/>
          <w:szCs w:val="28"/>
        </w:rPr>
        <w:t xml:space="preserve">ания недрами по </w:t>
      </w:r>
      <w:r w:rsidR="00133ABC" w:rsidRPr="00F6434F">
        <w:rPr>
          <w:rFonts w:cs="Times New Roman"/>
          <w:sz w:val="28"/>
          <w:szCs w:val="28"/>
        </w:rPr>
        <w:t>110</w:t>
      </w:r>
      <w:r w:rsidR="005D7453" w:rsidRPr="00F6434F">
        <w:rPr>
          <w:rFonts w:cs="Times New Roman"/>
          <w:sz w:val="28"/>
          <w:szCs w:val="28"/>
        </w:rPr>
        <w:t xml:space="preserve"> лицензиям (</w:t>
      </w:r>
      <w:r w:rsidRPr="00F6434F">
        <w:rPr>
          <w:rFonts w:cs="Times New Roman"/>
          <w:sz w:val="28"/>
          <w:szCs w:val="28"/>
        </w:rPr>
        <w:t>ТПИ</w:t>
      </w:r>
      <w:r w:rsidR="005D7453" w:rsidRPr="00F6434F">
        <w:rPr>
          <w:rFonts w:cs="Times New Roman"/>
          <w:sz w:val="28"/>
          <w:szCs w:val="28"/>
        </w:rPr>
        <w:t xml:space="preserve"> – </w:t>
      </w:r>
      <w:r w:rsidR="00133ABC" w:rsidRPr="00F6434F">
        <w:rPr>
          <w:rFonts w:cs="Times New Roman"/>
          <w:sz w:val="28"/>
          <w:szCs w:val="28"/>
        </w:rPr>
        <w:t>98</w:t>
      </w:r>
      <w:r w:rsidR="005D7453" w:rsidRPr="00F6434F">
        <w:rPr>
          <w:rFonts w:cs="Times New Roman"/>
          <w:sz w:val="28"/>
          <w:szCs w:val="28"/>
        </w:rPr>
        <w:t xml:space="preserve">, УВС – </w:t>
      </w:r>
      <w:r w:rsidR="00133ABC" w:rsidRPr="00F6434F">
        <w:rPr>
          <w:rFonts w:cs="Times New Roman"/>
          <w:sz w:val="28"/>
          <w:szCs w:val="28"/>
        </w:rPr>
        <w:t>12</w:t>
      </w:r>
      <w:r w:rsidRPr="00F6434F">
        <w:rPr>
          <w:rFonts w:cs="Times New Roman"/>
          <w:sz w:val="28"/>
          <w:szCs w:val="28"/>
        </w:rPr>
        <w:t>);</w:t>
      </w:r>
    </w:p>
    <w:p w:rsidR="00C40B33" w:rsidRPr="00F6434F" w:rsidRDefault="00C40B33" w:rsidP="00FF1705">
      <w:pPr>
        <w:pStyle w:val="a3"/>
        <w:spacing w:after="0"/>
        <w:ind w:left="0"/>
        <w:rPr>
          <w:rFonts w:cs="Times New Roman"/>
          <w:sz w:val="28"/>
          <w:szCs w:val="28"/>
        </w:rPr>
      </w:pPr>
      <w:r w:rsidRPr="00F6434F">
        <w:rPr>
          <w:rFonts w:cs="Times New Roman"/>
          <w:sz w:val="28"/>
          <w:szCs w:val="28"/>
        </w:rPr>
        <w:t xml:space="preserve">-ограничить право пользования недрами по </w:t>
      </w:r>
      <w:r w:rsidR="00133ABC" w:rsidRPr="00F6434F">
        <w:rPr>
          <w:rFonts w:cs="Times New Roman"/>
          <w:sz w:val="28"/>
          <w:szCs w:val="28"/>
        </w:rPr>
        <w:t>5</w:t>
      </w:r>
      <w:r w:rsidRPr="00F6434F">
        <w:rPr>
          <w:rFonts w:cs="Times New Roman"/>
          <w:sz w:val="28"/>
          <w:szCs w:val="28"/>
        </w:rPr>
        <w:t xml:space="preserve"> лицензи</w:t>
      </w:r>
      <w:r w:rsidR="00133ABC" w:rsidRPr="00F6434F">
        <w:rPr>
          <w:rFonts w:cs="Times New Roman"/>
          <w:sz w:val="28"/>
          <w:szCs w:val="28"/>
        </w:rPr>
        <w:t>ям</w:t>
      </w:r>
      <w:r w:rsidRPr="00F6434F">
        <w:rPr>
          <w:rFonts w:cs="Times New Roman"/>
          <w:sz w:val="28"/>
          <w:szCs w:val="28"/>
        </w:rPr>
        <w:t xml:space="preserve"> (на ТПИ).</w:t>
      </w:r>
    </w:p>
    <w:p w:rsidR="004D3737" w:rsidRPr="0088081F" w:rsidRDefault="00C40B33" w:rsidP="0006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4F">
        <w:rPr>
          <w:rFonts w:ascii="Times New Roman" w:hAnsi="Times New Roman" w:cs="Times New Roman"/>
          <w:sz w:val="28"/>
          <w:szCs w:val="28"/>
        </w:rPr>
        <w:tab/>
      </w:r>
      <w:r w:rsidR="0088081F" w:rsidRPr="00F6434F">
        <w:rPr>
          <w:rFonts w:ascii="Times New Roman" w:hAnsi="Times New Roman" w:cs="Times New Roman"/>
          <w:sz w:val="28"/>
          <w:szCs w:val="28"/>
        </w:rPr>
        <w:t xml:space="preserve">Доходы федерального бюджета от разовых платежей за пользование недрами составили </w:t>
      </w:r>
      <w:r w:rsidR="001E160F" w:rsidRPr="00F6434F">
        <w:rPr>
          <w:rFonts w:ascii="Times New Roman" w:hAnsi="Times New Roman" w:cs="Times New Roman"/>
          <w:sz w:val="28"/>
          <w:szCs w:val="28"/>
        </w:rPr>
        <w:t>46,6</w:t>
      </w:r>
      <w:r w:rsidR="0088081F" w:rsidRPr="00F64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81F" w:rsidRPr="00F6434F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="0088081F" w:rsidRPr="00F643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8081F" w:rsidRPr="00F6434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8081F" w:rsidRPr="00F6434F">
        <w:rPr>
          <w:rFonts w:ascii="Times New Roman" w:hAnsi="Times New Roman" w:cs="Times New Roman"/>
          <w:sz w:val="28"/>
          <w:szCs w:val="28"/>
        </w:rPr>
        <w:t>.</w:t>
      </w:r>
    </w:p>
    <w:p w:rsidR="004D3737" w:rsidRPr="0088081F" w:rsidRDefault="004D3737" w:rsidP="000676E5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sectPr w:rsidR="004D3737" w:rsidRPr="0088081F" w:rsidSect="001C50C6">
      <w:headerReference w:type="default" r:id="rId10"/>
      <w:headerReference w:type="firs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C9" w:rsidRDefault="007F0CC9" w:rsidP="001C50C6">
      <w:pPr>
        <w:spacing w:after="0" w:line="240" w:lineRule="auto"/>
      </w:pPr>
      <w:r>
        <w:separator/>
      </w:r>
    </w:p>
  </w:endnote>
  <w:endnote w:type="continuationSeparator" w:id="0">
    <w:p w:rsidR="007F0CC9" w:rsidRDefault="007F0CC9" w:rsidP="001C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C9" w:rsidRDefault="007F0CC9" w:rsidP="001C50C6">
      <w:pPr>
        <w:spacing w:after="0" w:line="240" w:lineRule="auto"/>
      </w:pPr>
      <w:r>
        <w:separator/>
      </w:r>
    </w:p>
  </w:footnote>
  <w:footnote w:type="continuationSeparator" w:id="0">
    <w:p w:rsidR="007F0CC9" w:rsidRDefault="007F0CC9" w:rsidP="001C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74291"/>
      <w:docPartObj>
        <w:docPartGallery w:val="Page Numbers (Top of Page)"/>
        <w:docPartUnique/>
      </w:docPartObj>
    </w:sdtPr>
    <w:sdtEndPr/>
    <w:sdtContent>
      <w:p w:rsidR="001C50C6" w:rsidRDefault="001C50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EB1">
          <w:rPr>
            <w:noProof/>
          </w:rPr>
          <w:t>2</w:t>
        </w:r>
        <w:r>
          <w:fldChar w:fldCharType="end"/>
        </w:r>
      </w:p>
    </w:sdtContent>
  </w:sdt>
  <w:p w:rsidR="001C50C6" w:rsidRDefault="001C50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E3" w:rsidRPr="008028E3" w:rsidRDefault="008028E3" w:rsidP="008028E3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D4D"/>
    <w:multiLevelType w:val="hybridMultilevel"/>
    <w:tmpl w:val="6CC2B064"/>
    <w:lvl w:ilvl="0" w:tplc="1FA8BC6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7425E"/>
    <w:multiLevelType w:val="hybridMultilevel"/>
    <w:tmpl w:val="84B6CB34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0ADA04CA"/>
    <w:multiLevelType w:val="hybridMultilevel"/>
    <w:tmpl w:val="D3C0F3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246D7F"/>
    <w:multiLevelType w:val="hybridMultilevel"/>
    <w:tmpl w:val="019AC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E00B92"/>
    <w:multiLevelType w:val="hybridMultilevel"/>
    <w:tmpl w:val="1658AC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5E3645"/>
    <w:multiLevelType w:val="hybridMultilevel"/>
    <w:tmpl w:val="58A8A0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C354899"/>
    <w:multiLevelType w:val="hybridMultilevel"/>
    <w:tmpl w:val="8FA058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D971BB"/>
    <w:multiLevelType w:val="hybridMultilevel"/>
    <w:tmpl w:val="E4B8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44AE8"/>
    <w:multiLevelType w:val="hybridMultilevel"/>
    <w:tmpl w:val="628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66E9B"/>
    <w:multiLevelType w:val="hybridMultilevel"/>
    <w:tmpl w:val="E2BCFE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AFC3F46"/>
    <w:multiLevelType w:val="hybridMultilevel"/>
    <w:tmpl w:val="4EBE3C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0D9340D"/>
    <w:multiLevelType w:val="hybridMultilevel"/>
    <w:tmpl w:val="1A2EC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5245B0"/>
    <w:multiLevelType w:val="hybridMultilevel"/>
    <w:tmpl w:val="7F08D6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CC"/>
    <w:rsid w:val="00002727"/>
    <w:rsid w:val="00007E22"/>
    <w:rsid w:val="00026B08"/>
    <w:rsid w:val="0002705D"/>
    <w:rsid w:val="00031BCF"/>
    <w:rsid w:val="00033DF3"/>
    <w:rsid w:val="00034613"/>
    <w:rsid w:val="00041E0B"/>
    <w:rsid w:val="00042706"/>
    <w:rsid w:val="00042DBF"/>
    <w:rsid w:val="00051092"/>
    <w:rsid w:val="000577A5"/>
    <w:rsid w:val="00065074"/>
    <w:rsid w:val="000652F8"/>
    <w:rsid w:val="000676E5"/>
    <w:rsid w:val="00077612"/>
    <w:rsid w:val="000A2965"/>
    <w:rsid w:val="000A2FB3"/>
    <w:rsid w:val="000B2CEB"/>
    <w:rsid w:val="000E302B"/>
    <w:rsid w:val="000F6B42"/>
    <w:rsid w:val="001024C6"/>
    <w:rsid w:val="00110160"/>
    <w:rsid w:val="00113FDC"/>
    <w:rsid w:val="00125DB6"/>
    <w:rsid w:val="00127928"/>
    <w:rsid w:val="00133ABC"/>
    <w:rsid w:val="0013531D"/>
    <w:rsid w:val="0013610D"/>
    <w:rsid w:val="001476AE"/>
    <w:rsid w:val="0017232E"/>
    <w:rsid w:val="00176148"/>
    <w:rsid w:val="00187278"/>
    <w:rsid w:val="001C00D0"/>
    <w:rsid w:val="001C50C6"/>
    <w:rsid w:val="001E160F"/>
    <w:rsid w:val="001E1732"/>
    <w:rsid w:val="001E211D"/>
    <w:rsid w:val="001E3F98"/>
    <w:rsid w:val="00202B67"/>
    <w:rsid w:val="0021592B"/>
    <w:rsid w:val="00217BCD"/>
    <w:rsid w:val="00227EC1"/>
    <w:rsid w:val="0024260F"/>
    <w:rsid w:val="00242A01"/>
    <w:rsid w:val="002568CE"/>
    <w:rsid w:val="00277208"/>
    <w:rsid w:val="002B065F"/>
    <w:rsid w:val="002B38A6"/>
    <w:rsid w:val="002C4158"/>
    <w:rsid w:val="002D0186"/>
    <w:rsid w:val="002E6C2C"/>
    <w:rsid w:val="002F5DBF"/>
    <w:rsid w:val="003124D6"/>
    <w:rsid w:val="003152AE"/>
    <w:rsid w:val="00343C79"/>
    <w:rsid w:val="003507C7"/>
    <w:rsid w:val="00355C56"/>
    <w:rsid w:val="003644D5"/>
    <w:rsid w:val="0039702C"/>
    <w:rsid w:val="003A0AC4"/>
    <w:rsid w:val="003A3E2E"/>
    <w:rsid w:val="003A47AF"/>
    <w:rsid w:val="003B5CB4"/>
    <w:rsid w:val="003B6069"/>
    <w:rsid w:val="003C4B49"/>
    <w:rsid w:val="003C4C7A"/>
    <w:rsid w:val="003D307F"/>
    <w:rsid w:val="003E326C"/>
    <w:rsid w:val="003F064F"/>
    <w:rsid w:val="003F2057"/>
    <w:rsid w:val="003F264D"/>
    <w:rsid w:val="003F3B50"/>
    <w:rsid w:val="003F7D4C"/>
    <w:rsid w:val="00412A20"/>
    <w:rsid w:val="004211A1"/>
    <w:rsid w:val="00426E3C"/>
    <w:rsid w:val="004277BD"/>
    <w:rsid w:val="00451FB0"/>
    <w:rsid w:val="00454EF6"/>
    <w:rsid w:val="0045677C"/>
    <w:rsid w:val="0047059B"/>
    <w:rsid w:val="004A79A9"/>
    <w:rsid w:val="004C7C80"/>
    <w:rsid w:val="004D3338"/>
    <w:rsid w:val="004D3737"/>
    <w:rsid w:val="004D4488"/>
    <w:rsid w:val="004D7D98"/>
    <w:rsid w:val="004E2EB1"/>
    <w:rsid w:val="004F0AC4"/>
    <w:rsid w:val="00502E76"/>
    <w:rsid w:val="005057B2"/>
    <w:rsid w:val="00520BB4"/>
    <w:rsid w:val="005231BA"/>
    <w:rsid w:val="00525E1B"/>
    <w:rsid w:val="00530E0E"/>
    <w:rsid w:val="00534724"/>
    <w:rsid w:val="005378F1"/>
    <w:rsid w:val="005452E6"/>
    <w:rsid w:val="00547471"/>
    <w:rsid w:val="00571A28"/>
    <w:rsid w:val="00583DC1"/>
    <w:rsid w:val="005B6286"/>
    <w:rsid w:val="005B6ABA"/>
    <w:rsid w:val="005C301B"/>
    <w:rsid w:val="005C67D2"/>
    <w:rsid w:val="005D4AE4"/>
    <w:rsid w:val="005D7453"/>
    <w:rsid w:val="005E04AB"/>
    <w:rsid w:val="005E439D"/>
    <w:rsid w:val="005F0C2E"/>
    <w:rsid w:val="005F53BB"/>
    <w:rsid w:val="005F7FDA"/>
    <w:rsid w:val="00617A81"/>
    <w:rsid w:val="0062003C"/>
    <w:rsid w:val="00630085"/>
    <w:rsid w:val="006519EA"/>
    <w:rsid w:val="00657443"/>
    <w:rsid w:val="00671008"/>
    <w:rsid w:val="00672305"/>
    <w:rsid w:val="00690F9F"/>
    <w:rsid w:val="006940E8"/>
    <w:rsid w:val="006A5CA1"/>
    <w:rsid w:val="006B6545"/>
    <w:rsid w:val="006C24DF"/>
    <w:rsid w:val="006C3ACE"/>
    <w:rsid w:val="006C697D"/>
    <w:rsid w:val="006E33F9"/>
    <w:rsid w:val="006E7BEE"/>
    <w:rsid w:val="0070442D"/>
    <w:rsid w:val="00707132"/>
    <w:rsid w:val="007314CA"/>
    <w:rsid w:val="007435D8"/>
    <w:rsid w:val="00746873"/>
    <w:rsid w:val="007608F7"/>
    <w:rsid w:val="00760D60"/>
    <w:rsid w:val="007958E7"/>
    <w:rsid w:val="007A3042"/>
    <w:rsid w:val="007B0716"/>
    <w:rsid w:val="007B6214"/>
    <w:rsid w:val="007B7E86"/>
    <w:rsid w:val="007C1C7F"/>
    <w:rsid w:val="007F0CC9"/>
    <w:rsid w:val="008028E3"/>
    <w:rsid w:val="00802CCF"/>
    <w:rsid w:val="008101B0"/>
    <w:rsid w:val="008123FC"/>
    <w:rsid w:val="00830F75"/>
    <w:rsid w:val="008341C4"/>
    <w:rsid w:val="00835459"/>
    <w:rsid w:val="00845611"/>
    <w:rsid w:val="00851668"/>
    <w:rsid w:val="00870399"/>
    <w:rsid w:val="008774E8"/>
    <w:rsid w:val="0088081F"/>
    <w:rsid w:val="0089283D"/>
    <w:rsid w:val="00897E2B"/>
    <w:rsid w:val="008A2E7F"/>
    <w:rsid w:val="008B03B5"/>
    <w:rsid w:val="008C27CE"/>
    <w:rsid w:val="008C6131"/>
    <w:rsid w:val="008C7B91"/>
    <w:rsid w:val="008D72C7"/>
    <w:rsid w:val="008E401C"/>
    <w:rsid w:val="008F0A39"/>
    <w:rsid w:val="009237AB"/>
    <w:rsid w:val="00947630"/>
    <w:rsid w:val="009705A6"/>
    <w:rsid w:val="00973A9F"/>
    <w:rsid w:val="00975790"/>
    <w:rsid w:val="00986D4C"/>
    <w:rsid w:val="00987BBF"/>
    <w:rsid w:val="009A1CC4"/>
    <w:rsid w:val="009C030F"/>
    <w:rsid w:val="009C6742"/>
    <w:rsid w:val="009D303D"/>
    <w:rsid w:val="009D5761"/>
    <w:rsid w:val="009E589B"/>
    <w:rsid w:val="009F566C"/>
    <w:rsid w:val="00A05320"/>
    <w:rsid w:val="00A06B11"/>
    <w:rsid w:val="00A14718"/>
    <w:rsid w:val="00A20E8D"/>
    <w:rsid w:val="00A213FD"/>
    <w:rsid w:val="00A21CEE"/>
    <w:rsid w:val="00A26CEA"/>
    <w:rsid w:val="00A32C7C"/>
    <w:rsid w:val="00A35FEF"/>
    <w:rsid w:val="00A40023"/>
    <w:rsid w:val="00A441BD"/>
    <w:rsid w:val="00A47D7E"/>
    <w:rsid w:val="00A55E81"/>
    <w:rsid w:val="00A614CB"/>
    <w:rsid w:val="00A65FEE"/>
    <w:rsid w:val="00A71588"/>
    <w:rsid w:val="00A76FF2"/>
    <w:rsid w:val="00A8177D"/>
    <w:rsid w:val="00A81CD5"/>
    <w:rsid w:val="00A81EBB"/>
    <w:rsid w:val="00AA564B"/>
    <w:rsid w:val="00AA7161"/>
    <w:rsid w:val="00AC20A3"/>
    <w:rsid w:val="00AD219B"/>
    <w:rsid w:val="00AD79B1"/>
    <w:rsid w:val="00AF4909"/>
    <w:rsid w:val="00B04FAD"/>
    <w:rsid w:val="00B175E1"/>
    <w:rsid w:val="00B20955"/>
    <w:rsid w:val="00B24661"/>
    <w:rsid w:val="00B307CB"/>
    <w:rsid w:val="00B325B8"/>
    <w:rsid w:val="00B47875"/>
    <w:rsid w:val="00B71682"/>
    <w:rsid w:val="00B73858"/>
    <w:rsid w:val="00B73D06"/>
    <w:rsid w:val="00B73D8C"/>
    <w:rsid w:val="00B75C99"/>
    <w:rsid w:val="00B77739"/>
    <w:rsid w:val="00B923AD"/>
    <w:rsid w:val="00BA4751"/>
    <w:rsid w:val="00BB707B"/>
    <w:rsid w:val="00BF5BCC"/>
    <w:rsid w:val="00C007E1"/>
    <w:rsid w:val="00C06DCD"/>
    <w:rsid w:val="00C11AAC"/>
    <w:rsid w:val="00C27072"/>
    <w:rsid w:val="00C40B33"/>
    <w:rsid w:val="00C41785"/>
    <w:rsid w:val="00C42D9E"/>
    <w:rsid w:val="00C42DD9"/>
    <w:rsid w:val="00C72E37"/>
    <w:rsid w:val="00C84A3A"/>
    <w:rsid w:val="00C9203F"/>
    <w:rsid w:val="00C97281"/>
    <w:rsid w:val="00CC17BE"/>
    <w:rsid w:val="00CD0A97"/>
    <w:rsid w:val="00CD21B4"/>
    <w:rsid w:val="00CD7AED"/>
    <w:rsid w:val="00CE2582"/>
    <w:rsid w:val="00D07B47"/>
    <w:rsid w:val="00D23BA7"/>
    <w:rsid w:val="00D251BB"/>
    <w:rsid w:val="00D26078"/>
    <w:rsid w:val="00D46287"/>
    <w:rsid w:val="00D6582F"/>
    <w:rsid w:val="00D6626E"/>
    <w:rsid w:val="00D73045"/>
    <w:rsid w:val="00D74B4A"/>
    <w:rsid w:val="00D9258E"/>
    <w:rsid w:val="00DA4FCB"/>
    <w:rsid w:val="00DB48DB"/>
    <w:rsid w:val="00DC4A5F"/>
    <w:rsid w:val="00E00E36"/>
    <w:rsid w:val="00E110D9"/>
    <w:rsid w:val="00E22E32"/>
    <w:rsid w:val="00E309FE"/>
    <w:rsid w:val="00E35356"/>
    <w:rsid w:val="00E82799"/>
    <w:rsid w:val="00EA3B40"/>
    <w:rsid w:val="00EA685E"/>
    <w:rsid w:val="00EB3528"/>
    <w:rsid w:val="00EB7B3B"/>
    <w:rsid w:val="00EC18ED"/>
    <w:rsid w:val="00EC77F0"/>
    <w:rsid w:val="00EF0EE3"/>
    <w:rsid w:val="00EF5F06"/>
    <w:rsid w:val="00EF7A5C"/>
    <w:rsid w:val="00F51052"/>
    <w:rsid w:val="00F51E99"/>
    <w:rsid w:val="00F53DF5"/>
    <w:rsid w:val="00F6434F"/>
    <w:rsid w:val="00F70584"/>
    <w:rsid w:val="00F70DC9"/>
    <w:rsid w:val="00F70FCF"/>
    <w:rsid w:val="00F71169"/>
    <w:rsid w:val="00F71F80"/>
    <w:rsid w:val="00F72940"/>
    <w:rsid w:val="00F72F29"/>
    <w:rsid w:val="00F939D7"/>
    <w:rsid w:val="00F93B33"/>
    <w:rsid w:val="00F9656E"/>
    <w:rsid w:val="00F978DC"/>
    <w:rsid w:val="00FA58C0"/>
    <w:rsid w:val="00FB2DC5"/>
    <w:rsid w:val="00FB7B1B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01_Заголовок 1"/>
    <w:basedOn w:val="a"/>
    <w:next w:val="a"/>
    <w:link w:val="10"/>
    <w:uiPriority w:val="9"/>
    <w:qFormat/>
    <w:rsid w:val="00F9656E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5BCC"/>
    <w:pPr>
      <w:spacing w:before="120" w:after="16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01_Заголовок 1 Знак"/>
    <w:basedOn w:val="a0"/>
    <w:link w:val="1"/>
    <w:uiPriority w:val="9"/>
    <w:rsid w:val="00F9656E"/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187278"/>
    <w:rPr>
      <w:strike w:val="0"/>
      <w:dstrike w:val="0"/>
      <w:color w:val="666699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870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70399"/>
  </w:style>
  <w:style w:type="paragraph" w:styleId="a9">
    <w:name w:val="header"/>
    <w:basedOn w:val="a"/>
    <w:link w:val="aa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50C6"/>
  </w:style>
  <w:style w:type="paragraph" w:styleId="ab">
    <w:name w:val="footer"/>
    <w:basedOn w:val="a"/>
    <w:link w:val="ac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50C6"/>
  </w:style>
  <w:style w:type="table" w:styleId="ad">
    <w:name w:val="Table Grid"/>
    <w:basedOn w:val="a1"/>
    <w:uiPriority w:val="59"/>
    <w:rsid w:val="00C8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A79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79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A79A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79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79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01_Заголовок 1"/>
    <w:basedOn w:val="a"/>
    <w:next w:val="a"/>
    <w:link w:val="10"/>
    <w:uiPriority w:val="9"/>
    <w:qFormat/>
    <w:rsid w:val="00F9656E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5BCC"/>
    <w:pPr>
      <w:spacing w:before="120" w:after="16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01_Заголовок 1 Знак"/>
    <w:basedOn w:val="a0"/>
    <w:link w:val="1"/>
    <w:uiPriority w:val="9"/>
    <w:rsid w:val="00F9656E"/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187278"/>
    <w:rPr>
      <w:strike w:val="0"/>
      <w:dstrike w:val="0"/>
      <w:color w:val="666699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870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70399"/>
  </w:style>
  <w:style w:type="paragraph" w:styleId="a9">
    <w:name w:val="header"/>
    <w:basedOn w:val="a"/>
    <w:link w:val="aa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50C6"/>
  </w:style>
  <w:style w:type="paragraph" w:styleId="ab">
    <w:name w:val="footer"/>
    <w:basedOn w:val="a"/>
    <w:link w:val="ac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50C6"/>
  </w:style>
  <w:style w:type="table" w:styleId="ad">
    <w:name w:val="Table Grid"/>
    <w:basedOn w:val="a1"/>
    <w:uiPriority w:val="59"/>
    <w:rsid w:val="00C8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A79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79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A79A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79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79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omonitor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6CFF-4FB2-4C97-9C6A-B080232C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Валуйскова Елена Васильевна</dc:creator>
  <cp:lastModifiedBy>Цой Виталий Анатольевич</cp:lastModifiedBy>
  <cp:revision>2</cp:revision>
  <cp:lastPrinted>2020-02-25T13:49:00Z</cp:lastPrinted>
  <dcterms:created xsi:type="dcterms:W3CDTF">2020-05-29T08:05:00Z</dcterms:created>
  <dcterms:modified xsi:type="dcterms:W3CDTF">2020-05-29T08:05:00Z</dcterms:modified>
</cp:coreProperties>
</file>