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B" w:rsidRDefault="00E12B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2B5B" w:rsidRDefault="00E12B5B">
      <w:pPr>
        <w:pStyle w:val="ConsPlusNormal"/>
        <w:jc w:val="both"/>
        <w:outlineLvl w:val="0"/>
      </w:pPr>
    </w:p>
    <w:p w:rsidR="00E12B5B" w:rsidRDefault="00E12B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2B5B" w:rsidRDefault="00E12B5B">
      <w:pPr>
        <w:pStyle w:val="ConsPlusTitle"/>
        <w:jc w:val="center"/>
      </w:pPr>
    </w:p>
    <w:p w:rsidR="00E12B5B" w:rsidRDefault="00E12B5B">
      <w:pPr>
        <w:pStyle w:val="ConsPlusTitle"/>
        <w:jc w:val="center"/>
      </w:pPr>
      <w:r>
        <w:t>ПОСТАНОВЛЕНИЕ</w:t>
      </w:r>
    </w:p>
    <w:p w:rsidR="00E12B5B" w:rsidRDefault="00E12B5B">
      <w:pPr>
        <w:pStyle w:val="ConsPlusTitle"/>
        <w:jc w:val="center"/>
      </w:pPr>
      <w:r>
        <w:t>от 2 июня 2016 г. N 492</w:t>
      </w:r>
    </w:p>
    <w:p w:rsidR="00E12B5B" w:rsidRDefault="00E12B5B">
      <w:pPr>
        <w:pStyle w:val="ConsPlusTitle"/>
        <w:jc w:val="center"/>
      </w:pPr>
    </w:p>
    <w:p w:rsidR="00E12B5B" w:rsidRDefault="00E12B5B">
      <w:pPr>
        <w:pStyle w:val="ConsPlusTitle"/>
        <w:jc w:val="center"/>
      </w:pPr>
      <w:r>
        <w:t>ОБ УТВЕРЖДЕНИИ ПРАВИЛ</w:t>
      </w:r>
    </w:p>
    <w:p w:rsidR="00E12B5B" w:rsidRDefault="00E12B5B">
      <w:pPr>
        <w:pStyle w:val="ConsPlusTitle"/>
        <w:jc w:val="center"/>
      </w:pPr>
      <w:r>
        <w:t>ИСПОЛЬЗОВАНИЯ ГЕОЛОГИЧЕСКОЙ ИНФОРМАЦИИ О НЕДРАХ,</w:t>
      </w:r>
    </w:p>
    <w:p w:rsidR="00E12B5B" w:rsidRDefault="00E12B5B">
      <w:pPr>
        <w:pStyle w:val="ConsPlusTitle"/>
        <w:jc w:val="center"/>
      </w:pPr>
      <w:r>
        <w:t>ОБЛАДАТЕЛЕМ КОТОРОЙ ЯВЛЯЕТСЯ РОССИЙСКАЯ ФЕДЕРАЦИЯ</w:t>
      </w: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 Российская Федерация.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jc w:val="right"/>
      </w:pPr>
      <w:r>
        <w:t>Председатель Правительства</w:t>
      </w:r>
    </w:p>
    <w:p w:rsidR="00E12B5B" w:rsidRDefault="00E12B5B">
      <w:pPr>
        <w:pStyle w:val="ConsPlusNormal"/>
        <w:jc w:val="right"/>
      </w:pPr>
      <w:r>
        <w:t>Российской Федерации</w:t>
      </w:r>
    </w:p>
    <w:p w:rsidR="00E12B5B" w:rsidRDefault="00E12B5B">
      <w:pPr>
        <w:pStyle w:val="ConsPlusNormal"/>
        <w:jc w:val="right"/>
      </w:pPr>
      <w:r>
        <w:t>Д.МЕДВЕДЕВ</w:t>
      </w: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jc w:val="right"/>
        <w:outlineLvl w:val="0"/>
      </w:pPr>
      <w:r>
        <w:t>Утверждены</w:t>
      </w:r>
    </w:p>
    <w:p w:rsidR="00E12B5B" w:rsidRDefault="00E12B5B">
      <w:pPr>
        <w:pStyle w:val="ConsPlusNormal"/>
        <w:jc w:val="right"/>
      </w:pPr>
      <w:r>
        <w:t>постановлением Правительства</w:t>
      </w:r>
    </w:p>
    <w:p w:rsidR="00E12B5B" w:rsidRDefault="00E12B5B">
      <w:pPr>
        <w:pStyle w:val="ConsPlusNormal"/>
        <w:jc w:val="right"/>
      </w:pPr>
      <w:r>
        <w:t>Российской Федерации</w:t>
      </w:r>
    </w:p>
    <w:p w:rsidR="00E12B5B" w:rsidRDefault="00E12B5B">
      <w:pPr>
        <w:pStyle w:val="ConsPlusNormal"/>
        <w:jc w:val="right"/>
      </w:pPr>
      <w:r>
        <w:t>от 2 июня 2016 г. N 492</w:t>
      </w: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Title"/>
        <w:jc w:val="center"/>
      </w:pPr>
      <w:bookmarkStart w:id="0" w:name="P27"/>
      <w:bookmarkEnd w:id="0"/>
      <w:r>
        <w:t>ПРАВИЛА</w:t>
      </w:r>
    </w:p>
    <w:p w:rsidR="00E12B5B" w:rsidRDefault="00E12B5B">
      <w:pPr>
        <w:pStyle w:val="ConsPlusTitle"/>
        <w:jc w:val="center"/>
      </w:pPr>
      <w:r>
        <w:t>ИСПОЛЬЗОВАНИЯ ГЕОЛОГИЧЕСКОЙ ИНФОРМАЦИИ О НЕДРАХ,</w:t>
      </w:r>
    </w:p>
    <w:p w:rsidR="00E12B5B" w:rsidRDefault="00E12B5B">
      <w:pPr>
        <w:pStyle w:val="ConsPlusTitle"/>
        <w:jc w:val="center"/>
      </w:pPr>
      <w:r>
        <w:t>ОБЛАДАТЕЛЕМ КОТОРОЙ ЯВЛЯЕТСЯ РОССИЙСКАЯ ФЕДЕРАЦИЯ</w:t>
      </w: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 xml:space="preserve"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</w:t>
      </w:r>
      <w:r>
        <w:lastRenderedPageBreak/>
        <w:t>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природных ресурсов и экологии Российской Федерации.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6. Геологическая информация предоставляется физическим и юридическим лицам (далее - заявители) на основании заявки, направляемой в Федеральное агентство по недропользованию или его территориальные органы.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следующими способами: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а) на бумажных носителях посредством ознакомления заявителей с ее содержанием с правом выписок и выкопировок;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E12B5B" w:rsidRDefault="00E12B5B">
      <w:pPr>
        <w:pStyle w:val="ConsPlusNormal"/>
        <w:spacing w:before="220"/>
        <w:ind w:firstLine="540"/>
        <w:jc w:val="both"/>
      </w:pPr>
      <w:r>
        <w:t>9. Плата за предоставление геологической информации не взимается.</w:t>
      </w: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ind w:firstLine="540"/>
        <w:jc w:val="both"/>
      </w:pPr>
    </w:p>
    <w:p w:rsidR="00E12B5B" w:rsidRDefault="00E12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38F" w:rsidRDefault="0000738F">
      <w:bookmarkStart w:id="1" w:name="_GoBack"/>
      <w:bookmarkEnd w:id="1"/>
    </w:p>
    <w:sectPr w:rsidR="0000738F" w:rsidSect="00DE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5B"/>
    <w:rsid w:val="0000738F"/>
    <w:rsid w:val="00E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84EC-0949-4416-82F4-B48D636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5205566FC6A47FA86A264857B1DFB1EFF27B7EEEB1E8D8B2F5B3C63C485BE52EFF5087898047B4F262DEC4DCA52E91DBABE7EB4376f3R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Захаркин</dc:creator>
  <cp:keywords/>
  <dc:description/>
  <cp:lastModifiedBy>Иван Захаркин</cp:lastModifiedBy>
  <cp:revision>1</cp:revision>
  <dcterms:created xsi:type="dcterms:W3CDTF">2019-03-17T17:31:00Z</dcterms:created>
  <dcterms:modified xsi:type="dcterms:W3CDTF">2019-03-17T17:32:00Z</dcterms:modified>
</cp:coreProperties>
</file>