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5A" w:rsidRPr="00033CF2" w:rsidRDefault="008D055A" w:rsidP="008D055A">
      <w:pPr>
        <w:jc w:val="right"/>
        <w:rPr>
          <w:rFonts w:ascii="Times New Roman" w:hAnsi="Times New Roman" w:cs="Times New Roman"/>
          <w:b/>
          <w:sz w:val="24"/>
          <w:szCs w:val="24"/>
        </w:rPr>
      </w:pPr>
      <w:bookmarkStart w:id="0" w:name="_GoBack"/>
      <w:bookmarkEnd w:id="0"/>
      <w:r w:rsidRPr="00033CF2">
        <w:rPr>
          <w:rFonts w:ascii="Times New Roman" w:hAnsi="Times New Roman" w:cs="Times New Roman"/>
          <w:b/>
          <w:sz w:val="24"/>
          <w:szCs w:val="24"/>
        </w:rPr>
        <w:t>Приложение 2</w:t>
      </w:r>
    </w:p>
    <w:p w:rsidR="00521B2A" w:rsidRPr="008D055A" w:rsidRDefault="00FF08DF" w:rsidP="00FF08DF">
      <w:pPr>
        <w:jc w:val="center"/>
        <w:rPr>
          <w:rFonts w:ascii="Times New Roman" w:hAnsi="Times New Roman" w:cs="Times New Roman"/>
          <w:b/>
          <w:sz w:val="24"/>
          <w:szCs w:val="24"/>
        </w:rPr>
      </w:pPr>
      <w:r w:rsidRPr="008D055A">
        <w:rPr>
          <w:rFonts w:ascii="Times New Roman" w:hAnsi="Times New Roman" w:cs="Times New Roman"/>
          <w:b/>
          <w:sz w:val="24"/>
          <w:szCs w:val="24"/>
        </w:rPr>
        <w:t xml:space="preserve">Предложения </w:t>
      </w:r>
      <w:r w:rsidR="00033CF2">
        <w:rPr>
          <w:rFonts w:ascii="Times New Roman" w:hAnsi="Times New Roman" w:cs="Times New Roman"/>
          <w:b/>
          <w:sz w:val="24"/>
          <w:szCs w:val="24"/>
        </w:rPr>
        <w:t xml:space="preserve">к Резолюции </w:t>
      </w:r>
      <w:r w:rsidR="00033CF2" w:rsidRPr="008D055A">
        <w:rPr>
          <w:rFonts w:ascii="Times New Roman" w:hAnsi="Times New Roman" w:cs="Times New Roman"/>
          <w:b/>
          <w:sz w:val="24"/>
          <w:szCs w:val="24"/>
          <w:lang w:val="en-US"/>
        </w:rPr>
        <w:t>VIII</w:t>
      </w:r>
      <w:r w:rsidR="00033CF2" w:rsidRPr="008D055A">
        <w:rPr>
          <w:rFonts w:ascii="Times New Roman" w:hAnsi="Times New Roman" w:cs="Times New Roman"/>
          <w:b/>
          <w:sz w:val="24"/>
          <w:szCs w:val="24"/>
        </w:rPr>
        <w:t xml:space="preserve"> Всероссийского съезда геологов</w:t>
      </w:r>
      <w:r w:rsidR="00033CF2">
        <w:rPr>
          <w:rFonts w:ascii="Times New Roman" w:hAnsi="Times New Roman" w:cs="Times New Roman"/>
          <w:b/>
          <w:sz w:val="24"/>
          <w:szCs w:val="24"/>
        </w:rPr>
        <w:t xml:space="preserve"> делегатов и участников, приглашенных лиц, компаний и организаций геологического и горного профиля</w:t>
      </w:r>
      <w:r w:rsidRPr="008D055A">
        <w:rPr>
          <w:rFonts w:ascii="Times New Roman" w:hAnsi="Times New Roman" w:cs="Times New Roman"/>
          <w:b/>
          <w:sz w:val="24"/>
          <w:szCs w:val="24"/>
        </w:rPr>
        <w:t xml:space="preserve"> </w:t>
      </w:r>
    </w:p>
    <w:tbl>
      <w:tblPr>
        <w:tblStyle w:val="a3"/>
        <w:tblW w:w="0" w:type="auto"/>
        <w:tblBorders>
          <w:insideH w:val="none" w:sz="0" w:space="0" w:color="auto"/>
        </w:tblBorders>
        <w:tblLayout w:type="fixed"/>
        <w:tblLook w:val="04A0" w:firstRow="1" w:lastRow="0" w:firstColumn="1" w:lastColumn="0" w:noHBand="0" w:noVBand="1"/>
      </w:tblPr>
      <w:tblGrid>
        <w:gridCol w:w="2405"/>
        <w:gridCol w:w="7174"/>
      </w:tblGrid>
      <w:tr w:rsidR="008D055A" w:rsidRPr="00183A11" w:rsidTr="008D055A">
        <w:tc>
          <w:tcPr>
            <w:tcW w:w="2405" w:type="dxa"/>
            <w:tcBorders>
              <w:top w:val="single" w:sz="4" w:space="0" w:color="auto"/>
              <w:bottom w:val="single" w:sz="4" w:space="0" w:color="auto"/>
            </w:tcBorders>
            <w:vAlign w:val="center"/>
          </w:tcPr>
          <w:p w:rsidR="008D055A" w:rsidRPr="0042755F" w:rsidRDefault="008D055A" w:rsidP="0042755F">
            <w:pPr>
              <w:jc w:val="center"/>
              <w:rPr>
                <w:rFonts w:ascii="Times New Roman" w:hAnsi="Times New Roman" w:cs="Times New Roman"/>
                <w:b/>
                <w:sz w:val="23"/>
                <w:szCs w:val="23"/>
              </w:rPr>
            </w:pPr>
            <w:r w:rsidRPr="0042755F">
              <w:rPr>
                <w:rFonts w:ascii="Times New Roman" w:hAnsi="Times New Roman" w:cs="Times New Roman"/>
                <w:b/>
                <w:sz w:val="23"/>
                <w:szCs w:val="23"/>
              </w:rPr>
              <w:t>Организация</w:t>
            </w:r>
          </w:p>
          <w:p w:rsidR="008D055A" w:rsidRPr="0042755F" w:rsidRDefault="008D055A" w:rsidP="0042755F">
            <w:pPr>
              <w:jc w:val="center"/>
              <w:rPr>
                <w:rFonts w:ascii="Times New Roman" w:hAnsi="Times New Roman" w:cs="Times New Roman"/>
                <w:b/>
                <w:sz w:val="23"/>
                <w:szCs w:val="23"/>
              </w:rPr>
            </w:pPr>
            <w:r w:rsidRPr="0042755F">
              <w:rPr>
                <w:rFonts w:ascii="Times New Roman" w:hAnsi="Times New Roman" w:cs="Times New Roman"/>
                <w:b/>
                <w:sz w:val="23"/>
                <w:szCs w:val="23"/>
              </w:rPr>
              <w:t>(ФИО)</w:t>
            </w:r>
          </w:p>
        </w:tc>
        <w:tc>
          <w:tcPr>
            <w:tcW w:w="7174" w:type="dxa"/>
            <w:tcBorders>
              <w:top w:val="single" w:sz="4" w:space="0" w:color="auto"/>
              <w:bottom w:val="single" w:sz="4" w:space="0" w:color="auto"/>
            </w:tcBorders>
            <w:vAlign w:val="center"/>
          </w:tcPr>
          <w:p w:rsidR="008D055A" w:rsidRPr="0042755F" w:rsidRDefault="008D055A" w:rsidP="0042755F">
            <w:pPr>
              <w:jc w:val="center"/>
              <w:rPr>
                <w:rFonts w:ascii="Times New Roman" w:hAnsi="Times New Roman" w:cs="Times New Roman"/>
                <w:b/>
                <w:sz w:val="23"/>
                <w:szCs w:val="23"/>
              </w:rPr>
            </w:pPr>
            <w:r w:rsidRPr="0042755F">
              <w:rPr>
                <w:rFonts w:ascii="Times New Roman" w:hAnsi="Times New Roman" w:cs="Times New Roman"/>
                <w:b/>
                <w:sz w:val="23"/>
                <w:szCs w:val="23"/>
              </w:rPr>
              <w:t>Предложения</w:t>
            </w:r>
          </w:p>
        </w:tc>
      </w:tr>
      <w:tr w:rsidR="008D055A" w:rsidRPr="00183A11" w:rsidTr="008D055A">
        <w:tc>
          <w:tcPr>
            <w:tcW w:w="9579" w:type="dxa"/>
            <w:gridSpan w:val="2"/>
            <w:tcBorders>
              <w:top w:val="single" w:sz="4" w:space="0" w:color="auto"/>
              <w:bottom w:val="single" w:sz="4" w:space="0" w:color="auto"/>
            </w:tcBorders>
          </w:tcPr>
          <w:p w:rsidR="008D055A" w:rsidRPr="00940609" w:rsidRDefault="008D055A" w:rsidP="00940609">
            <w:pPr>
              <w:rPr>
                <w:rFonts w:ascii="Times New Roman" w:eastAsia="Times New Roman" w:hAnsi="Times New Roman" w:cs="Times New Roman"/>
                <w:color w:val="000000"/>
                <w:sz w:val="23"/>
                <w:szCs w:val="23"/>
              </w:rPr>
            </w:pPr>
            <w:r w:rsidRPr="00940609">
              <w:rPr>
                <w:rFonts w:ascii="Times New Roman" w:eastAsia="Times New Roman" w:hAnsi="Times New Roman" w:cs="Times New Roman"/>
                <w:color w:val="000000"/>
                <w:sz w:val="23"/>
                <w:szCs w:val="23"/>
              </w:rPr>
              <w:t xml:space="preserve">Стол </w:t>
            </w:r>
            <w:r>
              <w:rPr>
                <w:rFonts w:ascii="Times New Roman" w:eastAsia="Times New Roman" w:hAnsi="Times New Roman" w:cs="Times New Roman"/>
                <w:color w:val="000000"/>
                <w:sz w:val="23"/>
                <w:szCs w:val="23"/>
              </w:rPr>
              <w:t>1</w:t>
            </w:r>
            <w:r w:rsidRPr="00940609">
              <w:rPr>
                <w:rFonts w:ascii="Times New Roman" w:eastAsia="Times New Roman" w:hAnsi="Times New Roman" w:cs="Times New Roman"/>
                <w:color w:val="000000"/>
                <w:sz w:val="23"/>
                <w:szCs w:val="23"/>
              </w:rPr>
              <w:t xml:space="preserve"> </w:t>
            </w:r>
            <w:r w:rsidRPr="00940609">
              <w:rPr>
                <w:rFonts w:ascii="Times New Roman" w:eastAsia="Times New Roman" w:hAnsi="Times New Roman" w:cs="Times New Roman"/>
                <w:bCs/>
                <w:color w:val="000000"/>
                <w:sz w:val="23"/>
                <w:szCs w:val="23"/>
              </w:rPr>
              <w:t>«Государственная политика в сфере геологического изучения недр и воспроизводства минерально-сырьевой базы России – состояние, проблемы и стратегия развития»</w:t>
            </w:r>
          </w:p>
        </w:tc>
      </w:tr>
      <w:tr w:rsidR="008D055A" w:rsidRPr="00183A11" w:rsidTr="008D055A">
        <w:tc>
          <w:tcPr>
            <w:tcW w:w="2405" w:type="dxa"/>
            <w:vMerge w:val="restart"/>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ФГБУ «ВСЕГЕИ» (О.В.Петров)</w:t>
            </w:r>
          </w:p>
        </w:tc>
        <w:tc>
          <w:tcPr>
            <w:tcW w:w="7174" w:type="dxa"/>
            <w:tcBorders>
              <w:top w:val="single" w:sz="4" w:space="0" w:color="auto"/>
              <w:bottom w:val="single" w:sz="4" w:space="0" w:color="auto"/>
            </w:tcBorders>
          </w:tcPr>
          <w:p w:rsidR="008D055A" w:rsidRPr="0042755F" w:rsidRDefault="008D055A" w:rsidP="00940609">
            <w:pPr>
              <w:pStyle w:val="1"/>
              <w:numPr>
                <w:ilvl w:val="0"/>
                <w:numId w:val="7"/>
              </w:numPr>
              <w:shd w:val="clear" w:color="auto" w:fill="auto"/>
              <w:tabs>
                <w:tab w:val="left" w:pos="1028"/>
              </w:tabs>
              <w:spacing w:line="240" w:lineRule="auto"/>
              <w:ind w:right="20"/>
              <w:jc w:val="both"/>
              <w:rPr>
                <w:sz w:val="23"/>
                <w:szCs w:val="23"/>
              </w:rPr>
            </w:pPr>
            <w:r w:rsidRPr="0042755F">
              <w:rPr>
                <w:color w:val="000000"/>
                <w:sz w:val="23"/>
                <w:szCs w:val="23"/>
              </w:rPr>
              <w:t>Привести законодательство о недрах в соответствие с новой системой осуществления мероприятий (работ) по государственному геологическому изучению недр федеральными бюджетными учреждениями, подведомственными Роснедрам (изменения в Закон «О недрах» Федеральным законом от 29.06.2015 № 205-ФЗ). Пояснительная записка по этому вопросу направлена в Роснедра от 26 ноября 2015 г. №01-04/2977.</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7043CC">
            <w:pPr>
              <w:pStyle w:val="1"/>
              <w:numPr>
                <w:ilvl w:val="0"/>
                <w:numId w:val="7"/>
              </w:numPr>
              <w:shd w:val="clear" w:color="auto" w:fill="auto"/>
              <w:tabs>
                <w:tab w:val="left" w:pos="1028"/>
              </w:tabs>
              <w:spacing w:line="240" w:lineRule="auto"/>
              <w:ind w:right="20"/>
              <w:jc w:val="both"/>
              <w:rPr>
                <w:sz w:val="23"/>
                <w:szCs w:val="23"/>
              </w:rPr>
            </w:pPr>
            <w:r w:rsidRPr="0042755F">
              <w:rPr>
                <w:color w:val="000000"/>
                <w:sz w:val="23"/>
                <w:szCs w:val="23"/>
              </w:rPr>
              <w:t xml:space="preserve">Привести в соответствие с действующим законодательством ведомственные нормативные правовые акты. Предложения в план нормотворческой деятельности Минприроды России направлены в Роснедра от 06 октября 2016 г. </w:t>
            </w:r>
            <w:r>
              <w:rPr>
                <w:color w:val="000000"/>
                <w:sz w:val="23"/>
                <w:szCs w:val="23"/>
              </w:rPr>
              <w:t xml:space="preserve">№ </w:t>
            </w:r>
            <w:r w:rsidRPr="0042755F">
              <w:rPr>
                <w:color w:val="000000"/>
                <w:sz w:val="23"/>
                <w:szCs w:val="23"/>
              </w:rPr>
              <w:t>03.3-04/3915.</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940609">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color w:val="000000"/>
                <w:sz w:val="23"/>
                <w:szCs w:val="23"/>
              </w:rPr>
              <w:t>Обратиться в Правительство Российской Федерации с предложением внести изменения в Закон «О недрах», регламентирующие порядок привлечения инвестиций компаний-недропользователей в поддержку государственных проектов на стадии региональных геологических исследований на основе частно-государственного партнерства.</w:t>
            </w:r>
          </w:p>
        </w:tc>
      </w:tr>
      <w:tr w:rsidR="008D055A" w:rsidRPr="00183A11" w:rsidTr="008D055A">
        <w:tc>
          <w:tcPr>
            <w:tcW w:w="2405" w:type="dxa"/>
            <w:vMerge w:val="restart"/>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color w:val="000000"/>
                <w:sz w:val="23"/>
                <w:szCs w:val="23"/>
              </w:rPr>
              <w:t>АО «Росгеология» (Р.С.Панов)</w:t>
            </w:r>
          </w:p>
        </w:tc>
        <w:tc>
          <w:tcPr>
            <w:tcW w:w="7174" w:type="dxa"/>
            <w:tcBorders>
              <w:top w:val="single" w:sz="4" w:space="0" w:color="auto"/>
              <w:bottom w:val="single" w:sz="4" w:space="0" w:color="auto"/>
            </w:tcBorders>
          </w:tcPr>
          <w:p w:rsidR="008D055A" w:rsidRPr="0042755F" w:rsidRDefault="008D055A" w:rsidP="00940609">
            <w:pPr>
              <w:pStyle w:val="1"/>
              <w:numPr>
                <w:ilvl w:val="0"/>
                <w:numId w:val="7"/>
              </w:numPr>
              <w:shd w:val="clear" w:color="auto" w:fill="auto"/>
              <w:tabs>
                <w:tab w:val="left" w:pos="348"/>
              </w:tabs>
              <w:spacing w:after="60" w:line="240" w:lineRule="auto"/>
              <w:ind w:right="20"/>
              <w:jc w:val="both"/>
              <w:rPr>
                <w:sz w:val="23"/>
                <w:szCs w:val="23"/>
              </w:rPr>
            </w:pPr>
            <w:r w:rsidRPr="0042755F">
              <w:rPr>
                <w:color w:val="000000"/>
                <w:sz w:val="23"/>
                <w:szCs w:val="23"/>
              </w:rPr>
              <w:t>Признать геологоразведочные работы важнейшим направлением в обеспечении национальной минерально-сырьевой и энергетической безопасности Российской Федерации. Рекомендовать Совету при Президенте РФ по стратегическому развитию и приоритетным проектам (утв. Указом Президента РФ от 30 июня 2016</w:t>
            </w:r>
            <w:r>
              <w:rPr>
                <w:color w:val="000000"/>
                <w:sz w:val="23"/>
                <w:szCs w:val="23"/>
              </w:rPr>
              <w:t xml:space="preserve"> </w:t>
            </w:r>
            <w:r w:rsidRPr="0042755F">
              <w:rPr>
                <w:color w:val="000000"/>
                <w:sz w:val="23"/>
                <w:szCs w:val="23"/>
              </w:rPr>
              <w:t>г. №306) включить в число государственных приоритетов развития Российской Федерации воспроизводство минерально-сырьевой базы.</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940609">
            <w:pPr>
              <w:pStyle w:val="1"/>
              <w:numPr>
                <w:ilvl w:val="0"/>
                <w:numId w:val="7"/>
              </w:numPr>
              <w:shd w:val="clear" w:color="auto" w:fill="auto"/>
              <w:tabs>
                <w:tab w:val="left" w:pos="373"/>
              </w:tabs>
              <w:spacing w:line="240" w:lineRule="auto"/>
              <w:ind w:right="20"/>
              <w:jc w:val="both"/>
              <w:rPr>
                <w:sz w:val="23"/>
                <w:szCs w:val="23"/>
              </w:rPr>
            </w:pPr>
            <w:r w:rsidRPr="0042755F">
              <w:rPr>
                <w:color w:val="000000"/>
                <w:sz w:val="23"/>
                <w:szCs w:val="23"/>
              </w:rPr>
              <w:t>В качестве первостепенных мер, обеспечивающих стабильное воспроизводство минерально-сырьевой базы, определить:</w:t>
            </w:r>
          </w:p>
          <w:p w:rsidR="008D055A" w:rsidRPr="0042755F" w:rsidRDefault="008D055A" w:rsidP="00940609">
            <w:pPr>
              <w:pStyle w:val="1"/>
              <w:shd w:val="clear" w:color="auto" w:fill="auto"/>
              <w:tabs>
                <w:tab w:val="left" w:pos="731"/>
              </w:tabs>
              <w:spacing w:line="240" w:lineRule="auto"/>
              <w:ind w:left="380" w:right="20"/>
              <w:jc w:val="both"/>
              <w:rPr>
                <w:sz w:val="23"/>
                <w:szCs w:val="23"/>
              </w:rPr>
            </w:pPr>
            <w:r w:rsidRPr="0042755F">
              <w:rPr>
                <w:color w:val="000000"/>
                <w:sz w:val="23"/>
                <w:szCs w:val="23"/>
              </w:rPr>
              <w:t>10.1. Проведение объективной оценки существующей минерально-сырьевой базы основных видов полезных ископаемых на основе принципов международного горного аудита, с учетом современных технико</w:t>
            </w:r>
            <w:r>
              <w:rPr>
                <w:color w:val="000000"/>
                <w:sz w:val="23"/>
                <w:szCs w:val="23"/>
              </w:rPr>
              <w:t>-</w:t>
            </w:r>
            <w:r w:rsidRPr="0042755F">
              <w:rPr>
                <w:color w:val="000000"/>
                <w:sz w:val="23"/>
                <w:szCs w:val="23"/>
              </w:rPr>
              <w:softHyphen/>
              <w:t>геологических и геолого-экономических представлений о качестве месторождений (в том числе в режиме «гибких кондиций»);</w:t>
            </w:r>
          </w:p>
          <w:p w:rsidR="008D055A" w:rsidRPr="0042755F" w:rsidRDefault="008D055A" w:rsidP="00940609">
            <w:pPr>
              <w:pStyle w:val="1"/>
              <w:shd w:val="clear" w:color="auto" w:fill="auto"/>
              <w:tabs>
                <w:tab w:val="left" w:pos="731"/>
              </w:tabs>
              <w:spacing w:line="240" w:lineRule="auto"/>
              <w:ind w:left="380" w:right="20"/>
              <w:jc w:val="both"/>
              <w:rPr>
                <w:sz w:val="23"/>
                <w:szCs w:val="23"/>
              </w:rPr>
            </w:pPr>
            <w:r w:rsidRPr="0042755F">
              <w:rPr>
                <w:color w:val="000000"/>
                <w:sz w:val="23"/>
                <w:szCs w:val="23"/>
              </w:rPr>
              <w:t>10.2. Обеспечение дальнейшего развития отрасли исходя из результатов объективной оценки минерально-сырьевой базы, принципов программно-целевого планирования, геолого-экономического потенциала конкретных промышленных территорий и территорий перспективного социально-экономического развития;</w:t>
            </w:r>
          </w:p>
          <w:p w:rsidR="008D055A" w:rsidRPr="0042755F" w:rsidRDefault="008D055A" w:rsidP="00940609">
            <w:pPr>
              <w:pStyle w:val="1"/>
              <w:shd w:val="clear" w:color="auto" w:fill="auto"/>
              <w:tabs>
                <w:tab w:val="left" w:pos="727"/>
              </w:tabs>
              <w:spacing w:after="63" w:line="240" w:lineRule="auto"/>
              <w:ind w:left="380" w:right="20"/>
              <w:jc w:val="both"/>
              <w:rPr>
                <w:sz w:val="23"/>
                <w:szCs w:val="23"/>
              </w:rPr>
            </w:pPr>
            <w:r w:rsidRPr="0042755F">
              <w:rPr>
                <w:color w:val="000000"/>
                <w:sz w:val="23"/>
                <w:szCs w:val="23"/>
              </w:rPr>
              <w:t>10.3. Сохранение государственного финансирования всех этапов и стадий единого геологоразведочного процесса «региональное геологическое изучение недр - поиски - оценка» при сохранении баланса финансирования геологического изучения недр и воспроизводства минерально-сырьевой базы.</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940609">
            <w:pPr>
              <w:pStyle w:val="1"/>
              <w:numPr>
                <w:ilvl w:val="0"/>
                <w:numId w:val="7"/>
              </w:numPr>
              <w:shd w:val="clear" w:color="auto" w:fill="auto"/>
              <w:tabs>
                <w:tab w:val="left" w:pos="373"/>
              </w:tabs>
              <w:spacing w:line="240" w:lineRule="auto"/>
              <w:ind w:right="20"/>
              <w:jc w:val="both"/>
              <w:rPr>
                <w:sz w:val="23"/>
                <w:szCs w:val="23"/>
              </w:rPr>
            </w:pPr>
            <w:r w:rsidRPr="0042755F">
              <w:rPr>
                <w:color w:val="000000"/>
                <w:sz w:val="23"/>
                <w:szCs w:val="23"/>
              </w:rPr>
              <w:t xml:space="preserve">В целях последовательной реализации государственных </w:t>
            </w:r>
            <w:r w:rsidRPr="0042755F">
              <w:rPr>
                <w:color w:val="000000"/>
                <w:sz w:val="23"/>
                <w:szCs w:val="23"/>
              </w:rPr>
              <w:lastRenderedPageBreak/>
              <w:t>интересов по восстановлению и развитию геологоразведочной отрасли, ресурсного обеспечения минерально-сырьевого комплекса рекомендовать создание единого субъекта государственного управления с наделением его полномочиями и ответственностью за воспроизводство минерально- сырьевой базы и геологию с функциями исполнителя соответствующих федеральных целевых программ и проектов.</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940609">
            <w:pPr>
              <w:pStyle w:val="1"/>
              <w:numPr>
                <w:ilvl w:val="0"/>
                <w:numId w:val="7"/>
              </w:numPr>
              <w:shd w:val="clear" w:color="auto" w:fill="auto"/>
              <w:spacing w:after="60" w:line="240" w:lineRule="auto"/>
              <w:jc w:val="both"/>
              <w:rPr>
                <w:sz w:val="23"/>
                <w:szCs w:val="23"/>
              </w:rPr>
            </w:pPr>
            <w:r w:rsidRPr="0042755F">
              <w:rPr>
                <w:color w:val="000000"/>
                <w:sz w:val="23"/>
                <w:szCs w:val="23"/>
              </w:rPr>
              <w:t>В целях развития научного и кадрового потенциала отрасли рекомендовать Минобрнауки России разработать совместно заинтересованными федеральными органами исполнительной власти и организациями программу модернизации среднего геологического образования в специализированных средних учебных заведениях под отраслевые потребности; создать единую общероссийскую систему непрерывного высшего геологического образования; активизировать мероприятия по стимулированию фундаментальной и прикладной геологической науки и процесса интеграции науки с высшим профессиональным образованием.</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940609">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color w:val="000000"/>
                <w:sz w:val="23"/>
                <w:szCs w:val="23"/>
              </w:rPr>
              <w:t xml:space="preserve">Основываясь на </w:t>
            </w:r>
            <w:r w:rsidRPr="009270FC">
              <w:rPr>
                <w:rFonts w:ascii="Times New Roman" w:hAnsi="Times New Roman" w:cs="Times New Roman"/>
                <w:color w:val="000000"/>
                <w:sz w:val="23"/>
                <w:szCs w:val="23"/>
              </w:rPr>
              <w:t>вышеизложенных</w:t>
            </w:r>
            <w:r w:rsidRPr="0042755F">
              <w:rPr>
                <w:rFonts w:ascii="Times New Roman" w:hAnsi="Times New Roman" w:cs="Times New Roman"/>
                <w:color w:val="000000"/>
                <w:sz w:val="23"/>
                <w:szCs w:val="23"/>
              </w:rPr>
              <w:t xml:space="preserve"> базовых принципах, разработать Стратегию развития минерально-сырьевой базы Российской Федерации и актуализировать Государственную программу Российской Федерации «Воспроизводство и использования природных ресурсов»</w:t>
            </w:r>
          </w:p>
        </w:tc>
      </w:tr>
      <w:tr w:rsidR="001433D7" w:rsidRPr="00183A11" w:rsidTr="008D055A">
        <w:tc>
          <w:tcPr>
            <w:tcW w:w="2405" w:type="dxa"/>
            <w:vMerge w:val="restart"/>
            <w:tcBorders>
              <w:top w:val="single" w:sz="4" w:space="0" w:color="auto"/>
            </w:tcBorders>
          </w:tcPr>
          <w:p w:rsidR="001433D7" w:rsidRPr="00033CF2" w:rsidRDefault="001433D7" w:rsidP="005440D4">
            <w:pPr>
              <w:rPr>
                <w:rFonts w:ascii="Times New Roman" w:hAnsi="Times New Roman" w:cs="Times New Roman"/>
                <w:sz w:val="23"/>
                <w:szCs w:val="23"/>
              </w:rPr>
            </w:pPr>
            <w:r w:rsidRPr="00033CF2">
              <w:rPr>
                <w:rFonts w:ascii="Times New Roman" w:hAnsi="Times New Roman" w:cs="Times New Roman"/>
                <w:sz w:val="23"/>
                <w:szCs w:val="23"/>
              </w:rPr>
              <w:t>АО «Росгеология» (А.А. Узюнкоян</w:t>
            </w:r>
            <w:r>
              <w:rPr>
                <w:rFonts w:ascii="Times New Roman" w:hAnsi="Times New Roman" w:cs="Times New Roman"/>
                <w:sz w:val="23"/>
                <w:szCs w:val="23"/>
              </w:rPr>
              <w:t>, Б.К. Михайлов, А.Ф. Карпузов</w:t>
            </w:r>
            <w:r w:rsidRPr="00033CF2">
              <w:rPr>
                <w:rFonts w:ascii="Times New Roman" w:hAnsi="Times New Roman" w:cs="Times New Roman"/>
                <w:sz w:val="23"/>
                <w:szCs w:val="23"/>
              </w:rPr>
              <w:t>)</w:t>
            </w:r>
          </w:p>
        </w:tc>
        <w:tc>
          <w:tcPr>
            <w:tcW w:w="7174" w:type="dxa"/>
            <w:tcBorders>
              <w:top w:val="single" w:sz="4" w:space="0" w:color="auto"/>
              <w:bottom w:val="single" w:sz="4" w:space="0" w:color="auto"/>
            </w:tcBorders>
          </w:tcPr>
          <w:p w:rsidR="001433D7" w:rsidRPr="00033CF2" w:rsidRDefault="001433D7" w:rsidP="003D6615">
            <w:pPr>
              <w:pStyle w:val="ab"/>
              <w:numPr>
                <w:ilvl w:val="0"/>
                <w:numId w:val="7"/>
              </w:numPr>
              <w:jc w:val="both"/>
              <w:rPr>
                <w:rFonts w:ascii="Times New Roman" w:hAnsi="Times New Roman" w:cs="Times New Roman"/>
                <w:sz w:val="23"/>
                <w:szCs w:val="23"/>
              </w:rPr>
            </w:pPr>
            <w:r w:rsidRPr="00033CF2">
              <w:rPr>
                <w:rFonts w:ascii="Times New Roman" w:eastAsia="Times New Roman" w:hAnsi="Times New Roman" w:cs="Times New Roman"/>
                <w:sz w:val="23"/>
                <w:szCs w:val="23"/>
              </w:rPr>
              <w:t>Учитывая высокое значение минерально-сырьевого комплекса в эко</w:t>
            </w:r>
            <w:r w:rsidRPr="00033CF2">
              <w:rPr>
                <w:rFonts w:ascii="Times New Roman" w:eastAsia="Times New Roman" w:hAnsi="Times New Roman" w:cs="Times New Roman"/>
                <w:sz w:val="23"/>
                <w:szCs w:val="23"/>
              </w:rPr>
              <w:softHyphen/>
              <w:t>номике России, обратиться с предложением в Совет при Президенте РФ по стратегическому развитию и приоритетным проектам (утв. Ука</w:t>
            </w:r>
            <w:r w:rsidRPr="00033CF2">
              <w:rPr>
                <w:rFonts w:ascii="Times New Roman" w:eastAsia="Times New Roman" w:hAnsi="Times New Roman" w:cs="Times New Roman"/>
                <w:sz w:val="23"/>
                <w:szCs w:val="23"/>
              </w:rPr>
              <w:softHyphen/>
              <w:t xml:space="preserve">зом Президента РФ от 30 июня 2016г. №306) </w:t>
            </w:r>
            <w:r w:rsidRPr="00033CF2">
              <w:rPr>
                <w:rFonts w:ascii="Times New Roman" w:eastAsia="Times New Roman" w:hAnsi="Times New Roman" w:cs="Times New Roman"/>
                <w:b/>
                <w:bCs/>
                <w:sz w:val="23"/>
                <w:szCs w:val="23"/>
                <w:shd w:val="clear" w:color="auto" w:fill="FFFFFF"/>
              </w:rPr>
              <w:t xml:space="preserve">о включении в число приоритетных проектов и приоритетных направлений российской экономики </w:t>
            </w:r>
            <w:r w:rsidRPr="00033CF2">
              <w:rPr>
                <w:rFonts w:ascii="Times New Roman" w:eastAsia="Times New Roman" w:hAnsi="Times New Roman" w:cs="Times New Roman"/>
                <w:b/>
                <w:bCs/>
                <w:i/>
                <w:sz w:val="23"/>
                <w:szCs w:val="23"/>
                <w:shd w:val="clear" w:color="auto" w:fill="FFFFFF"/>
              </w:rPr>
              <w:t>геологическое изучение территории страны и</w:t>
            </w:r>
            <w:r w:rsidRPr="00033CF2">
              <w:rPr>
                <w:rFonts w:ascii="Times New Roman" w:eastAsia="Times New Roman" w:hAnsi="Times New Roman" w:cs="Times New Roman"/>
                <w:b/>
                <w:bCs/>
                <w:sz w:val="23"/>
                <w:szCs w:val="23"/>
                <w:shd w:val="clear" w:color="auto" w:fill="FFFFFF"/>
              </w:rPr>
              <w:t xml:space="preserve"> развитие ее минерально-сырьевой базы, минерально- сырьевого комплекса и обрабатывающих высокотехнологических отраслей.</w:t>
            </w:r>
          </w:p>
        </w:tc>
      </w:tr>
      <w:tr w:rsidR="001433D7" w:rsidRPr="00183A11" w:rsidTr="008D055A">
        <w:tc>
          <w:tcPr>
            <w:tcW w:w="2405" w:type="dxa"/>
            <w:vMerge/>
          </w:tcPr>
          <w:p w:rsidR="001433D7" w:rsidRPr="00033CF2" w:rsidRDefault="001433D7"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1433D7" w:rsidRPr="00033CF2" w:rsidRDefault="001433D7" w:rsidP="003D6615">
            <w:pPr>
              <w:pStyle w:val="ab"/>
              <w:numPr>
                <w:ilvl w:val="0"/>
                <w:numId w:val="7"/>
              </w:numPr>
              <w:jc w:val="both"/>
              <w:rPr>
                <w:rFonts w:ascii="Times New Roman" w:hAnsi="Times New Roman" w:cs="Times New Roman"/>
                <w:sz w:val="23"/>
                <w:szCs w:val="23"/>
              </w:rPr>
            </w:pPr>
            <w:r w:rsidRPr="00033CF2">
              <w:rPr>
                <w:rFonts w:ascii="Times New Roman" w:eastAsia="Times New Roman" w:hAnsi="Times New Roman" w:cs="Times New Roman"/>
                <w:sz w:val="23"/>
                <w:szCs w:val="23"/>
              </w:rPr>
              <w:t>С учетом длительное время нерешаемых проблем геологической от</w:t>
            </w:r>
            <w:r w:rsidRPr="00033CF2">
              <w:rPr>
                <w:rFonts w:ascii="Times New Roman" w:eastAsia="Times New Roman" w:hAnsi="Times New Roman" w:cs="Times New Roman"/>
                <w:sz w:val="23"/>
                <w:szCs w:val="23"/>
              </w:rPr>
              <w:softHyphen/>
              <w:t>расли, снижения результативности и конкурентоспособности предпри</w:t>
            </w:r>
            <w:r w:rsidRPr="00033CF2">
              <w:rPr>
                <w:rFonts w:ascii="Times New Roman" w:eastAsia="Times New Roman" w:hAnsi="Times New Roman" w:cs="Times New Roman"/>
                <w:sz w:val="23"/>
                <w:szCs w:val="23"/>
              </w:rPr>
              <w:softHyphen/>
              <w:t>ятий государственного сектора, систематического неисполнения дей</w:t>
            </w:r>
            <w:r w:rsidRPr="00033CF2">
              <w:rPr>
                <w:rFonts w:ascii="Times New Roman" w:eastAsia="Times New Roman" w:hAnsi="Times New Roman" w:cs="Times New Roman"/>
                <w:sz w:val="23"/>
                <w:szCs w:val="23"/>
              </w:rPr>
              <w:softHyphen/>
              <w:t>ствующих государственных программ ГИН и ВМСБ, последователь</w:t>
            </w:r>
            <w:r w:rsidRPr="00033CF2">
              <w:rPr>
                <w:rFonts w:ascii="Times New Roman" w:eastAsia="Times New Roman" w:hAnsi="Times New Roman" w:cs="Times New Roman"/>
                <w:sz w:val="23"/>
                <w:szCs w:val="23"/>
              </w:rPr>
              <w:softHyphen/>
              <w:t xml:space="preserve">ного снижения в них показателей ответственности за состояние МСБ </w:t>
            </w:r>
            <w:r w:rsidRPr="00033CF2">
              <w:rPr>
                <w:rFonts w:ascii="Times New Roman" w:eastAsia="Times New Roman" w:hAnsi="Times New Roman" w:cs="Times New Roman"/>
                <w:b/>
                <w:bCs/>
                <w:sz w:val="23"/>
                <w:szCs w:val="23"/>
                <w:shd w:val="clear" w:color="auto" w:fill="FFFFFF"/>
              </w:rPr>
              <w:t>признать существующую систему и структуру управления геоло</w:t>
            </w:r>
            <w:r w:rsidRPr="00033CF2">
              <w:rPr>
                <w:rFonts w:ascii="Times New Roman" w:eastAsia="Times New Roman" w:hAnsi="Times New Roman" w:cs="Times New Roman"/>
                <w:b/>
                <w:bCs/>
                <w:sz w:val="23"/>
                <w:szCs w:val="23"/>
                <w:shd w:val="clear" w:color="auto" w:fill="FFFFFF"/>
              </w:rPr>
              <w:softHyphen/>
              <w:t>гической отрасли неэффективной и не соответствующей совре</w:t>
            </w:r>
            <w:r w:rsidRPr="00033CF2">
              <w:rPr>
                <w:rFonts w:ascii="Times New Roman" w:eastAsia="Times New Roman" w:hAnsi="Times New Roman" w:cs="Times New Roman"/>
                <w:b/>
                <w:bCs/>
                <w:sz w:val="23"/>
                <w:szCs w:val="23"/>
                <w:shd w:val="clear" w:color="auto" w:fill="FFFFFF"/>
              </w:rPr>
              <w:softHyphen/>
              <w:t xml:space="preserve">менным вызовам. </w:t>
            </w:r>
            <w:r w:rsidRPr="00033CF2">
              <w:rPr>
                <w:rFonts w:ascii="Times New Roman" w:eastAsia="Times New Roman" w:hAnsi="Times New Roman" w:cs="Times New Roman"/>
                <w:sz w:val="23"/>
                <w:szCs w:val="23"/>
              </w:rPr>
              <w:t xml:space="preserve">В связи с этим обратиться в Правительство РФ с предложением </w:t>
            </w:r>
            <w:r w:rsidRPr="00033CF2">
              <w:rPr>
                <w:rFonts w:ascii="Times New Roman" w:eastAsia="Times New Roman" w:hAnsi="Times New Roman" w:cs="Times New Roman"/>
                <w:b/>
                <w:bCs/>
                <w:sz w:val="23"/>
                <w:szCs w:val="23"/>
                <w:shd w:val="clear" w:color="auto" w:fill="FFFFFF"/>
              </w:rPr>
              <w:t>принятия необходимых мер, направленных на со</w:t>
            </w:r>
            <w:r w:rsidRPr="00033CF2">
              <w:rPr>
                <w:rFonts w:ascii="Times New Roman" w:eastAsia="Times New Roman" w:hAnsi="Times New Roman" w:cs="Times New Roman"/>
                <w:b/>
                <w:bCs/>
                <w:sz w:val="23"/>
                <w:szCs w:val="23"/>
                <w:shd w:val="clear" w:color="auto" w:fill="FFFFFF"/>
              </w:rPr>
              <w:softHyphen/>
              <w:t>здание условий эффективного функционирования геологической отрасли и органов ее управления, в т.ч. с использованием государ</w:t>
            </w:r>
            <w:r w:rsidRPr="00033CF2">
              <w:rPr>
                <w:rFonts w:ascii="Times New Roman" w:eastAsia="Times New Roman" w:hAnsi="Times New Roman" w:cs="Times New Roman"/>
                <w:b/>
                <w:bCs/>
                <w:sz w:val="23"/>
                <w:szCs w:val="23"/>
                <w:shd w:val="clear" w:color="auto" w:fill="FFFFFF"/>
              </w:rPr>
              <w:softHyphen/>
              <w:t>ственно-частного партнерства</w:t>
            </w:r>
            <w:r>
              <w:rPr>
                <w:rFonts w:ascii="Times New Roman" w:eastAsia="Times New Roman" w:hAnsi="Times New Roman" w:cs="Times New Roman"/>
                <w:b/>
                <w:bCs/>
                <w:sz w:val="23"/>
                <w:szCs w:val="23"/>
                <w:shd w:val="clear" w:color="auto" w:fill="FFFFFF"/>
              </w:rPr>
              <w:t>.</w:t>
            </w:r>
          </w:p>
        </w:tc>
      </w:tr>
      <w:tr w:rsidR="001433D7" w:rsidRPr="00183A11" w:rsidTr="008D055A">
        <w:tc>
          <w:tcPr>
            <w:tcW w:w="2405" w:type="dxa"/>
            <w:vMerge/>
          </w:tcPr>
          <w:p w:rsidR="001433D7" w:rsidRPr="00033CF2" w:rsidRDefault="001433D7"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1433D7" w:rsidRPr="00033CF2" w:rsidRDefault="001433D7" w:rsidP="003D6615">
            <w:pPr>
              <w:pStyle w:val="ab"/>
              <w:numPr>
                <w:ilvl w:val="0"/>
                <w:numId w:val="7"/>
              </w:numPr>
              <w:jc w:val="both"/>
              <w:rPr>
                <w:rFonts w:ascii="Times New Roman" w:hAnsi="Times New Roman" w:cs="Times New Roman"/>
                <w:sz w:val="23"/>
                <w:szCs w:val="23"/>
              </w:rPr>
            </w:pPr>
            <w:r w:rsidRPr="00033CF2">
              <w:rPr>
                <w:rFonts w:ascii="Times New Roman" w:eastAsia="Times New Roman" w:hAnsi="Times New Roman" w:cs="Times New Roman"/>
                <w:sz w:val="23"/>
                <w:szCs w:val="23"/>
              </w:rPr>
              <w:t xml:space="preserve">С учетом фактического состояния МСБ и потребностей российской экономики обратиться с предложением в Правительство РФ о </w:t>
            </w:r>
            <w:r w:rsidRPr="00033CF2">
              <w:rPr>
                <w:rFonts w:ascii="Times New Roman" w:eastAsia="Times New Roman" w:hAnsi="Times New Roman" w:cs="Times New Roman"/>
                <w:b/>
                <w:bCs/>
                <w:sz w:val="23"/>
                <w:szCs w:val="23"/>
                <w:shd w:val="clear" w:color="auto" w:fill="FFFFFF"/>
              </w:rPr>
              <w:t>восста</w:t>
            </w:r>
            <w:r w:rsidRPr="00033CF2">
              <w:rPr>
                <w:rFonts w:ascii="Times New Roman" w:eastAsia="Times New Roman" w:hAnsi="Times New Roman" w:cs="Times New Roman"/>
                <w:b/>
                <w:bCs/>
                <w:sz w:val="23"/>
                <w:szCs w:val="23"/>
                <w:shd w:val="clear" w:color="auto" w:fill="FFFFFF"/>
              </w:rPr>
              <w:softHyphen/>
              <w:t xml:space="preserve">новлении отчислений на воспроизводство МСБ </w:t>
            </w:r>
            <w:r w:rsidRPr="00033CF2">
              <w:rPr>
                <w:rFonts w:ascii="Times New Roman" w:eastAsia="Times New Roman" w:hAnsi="Times New Roman" w:cs="Times New Roman"/>
                <w:sz w:val="23"/>
                <w:szCs w:val="23"/>
              </w:rPr>
              <w:t>по отдельным про</w:t>
            </w:r>
            <w:r w:rsidRPr="00033CF2">
              <w:rPr>
                <w:rFonts w:ascii="Times New Roman" w:eastAsia="Times New Roman" w:hAnsi="Times New Roman" w:cs="Times New Roman"/>
                <w:sz w:val="23"/>
                <w:szCs w:val="23"/>
              </w:rPr>
              <w:softHyphen/>
              <w:t>блемным видам минерального сырья.</w:t>
            </w:r>
          </w:p>
        </w:tc>
      </w:tr>
      <w:tr w:rsidR="001433D7" w:rsidRPr="00183A11" w:rsidTr="005440D4">
        <w:tc>
          <w:tcPr>
            <w:tcW w:w="2405" w:type="dxa"/>
            <w:vMerge/>
          </w:tcPr>
          <w:p w:rsidR="001433D7" w:rsidRPr="00033CF2" w:rsidRDefault="001433D7"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1433D7" w:rsidRPr="00033CF2" w:rsidRDefault="001433D7" w:rsidP="003D6615">
            <w:pPr>
              <w:pStyle w:val="ab"/>
              <w:numPr>
                <w:ilvl w:val="0"/>
                <w:numId w:val="7"/>
              </w:numPr>
              <w:jc w:val="both"/>
              <w:rPr>
                <w:rFonts w:ascii="Times New Roman" w:hAnsi="Times New Roman" w:cs="Times New Roman"/>
                <w:sz w:val="23"/>
                <w:szCs w:val="23"/>
              </w:rPr>
            </w:pPr>
            <w:r w:rsidRPr="00033CF2">
              <w:rPr>
                <w:rFonts w:ascii="Times New Roman" w:eastAsia="Times New Roman" w:hAnsi="Times New Roman" w:cs="Times New Roman"/>
                <w:sz w:val="23"/>
                <w:szCs w:val="23"/>
              </w:rPr>
              <w:t xml:space="preserve">Считать целесообразным </w:t>
            </w:r>
            <w:r w:rsidRPr="00033CF2">
              <w:rPr>
                <w:rFonts w:ascii="Times New Roman" w:eastAsia="Times New Roman" w:hAnsi="Times New Roman" w:cs="Times New Roman"/>
                <w:b/>
                <w:bCs/>
                <w:sz w:val="23"/>
                <w:szCs w:val="23"/>
                <w:shd w:val="clear" w:color="auto" w:fill="FFFFFF"/>
              </w:rPr>
              <w:t xml:space="preserve">коренную переработку подпрограммы I «Воспроизводство минерально-сырьевой базы, геологическое изучение недр» </w:t>
            </w:r>
            <w:r w:rsidRPr="00033CF2">
              <w:rPr>
                <w:rFonts w:ascii="Times New Roman" w:eastAsia="Times New Roman" w:hAnsi="Times New Roman" w:cs="Times New Roman"/>
                <w:sz w:val="23"/>
                <w:szCs w:val="23"/>
              </w:rPr>
              <w:t xml:space="preserve">государственной программы РФ «Воспроизводство и использование природных ресурсов» </w:t>
            </w:r>
            <w:r w:rsidRPr="00033CF2">
              <w:rPr>
                <w:rFonts w:ascii="Times New Roman" w:eastAsia="Times New Roman" w:hAnsi="Times New Roman" w:cs="Times New Roman"/>
                <w:b/>
                <w:bCs/>
                <w:sz w:val="23"/>
                <w:szCs w:val="23"/>
                <w:shd w:val="clear" w:color="auto" w:fill="FFFFFF"/>
              </w:rPr>
              <w:t>на принци</w:t>
            </w:r>
            <w:r w:rsidRPr="00033CF2">
              <w:rPr>
                <w:rFonts w:ascii="Times New Roman" w:eastAsia="Times New Roman" w:hAnsi="Times New Roman" w:cs="Times New Roman"/>
                <w:b/>
                <w:bCs/>
                <w:sz w:val="23"/>
                <w:szCs w:val="23"/>
                <w:shd w:val="clear" w:color="auto" w:fill="FFFFFF"/>
              </w:rPr>
              <w:softHyphen/>
              <w:t xml:space="preserve">пах инвестиционного проектирования мероприятий </w:t>
            </w:r>
            <w:r w:rsidRPr="00033CF2">
              <w:rPr>
                <w:rFonts w:ascii="Times New Roman" w:eastAsia="Times New Roman" w:hAnsi="Times New Roman" w:cs="Times New Roman"/>
                <w:b/>
                <w:bCs/>
                <w:sz w:val="23"/>
                <w:szCs w:val="23"/>
                <w:shd w:val="clear" w:color="auto" w:fill="FFFFFF"/>
              </w:rPr>
              <w:lastRenderedPageBreak/>
              <w:t>воспроизвод</w:t>
            </w:r>
            <w:r w:rsidRPr="00033CF2">
              <w:rPr>
                <w:rFonts w:ascii="Times New Roman" w:eastAsia="Times New Roman" w:hAnsi="Times New Roman" w:cs="Times New Roman"/>
                <w:b/>
                <w:bCs/>
                <w:sz w:val="23"/>
                <w:szCs w:val="23"/>
                <w:shd w:val="clear" w:color="auto" w:fill="FFFFFF"/>
              </w:rPr>
              <w:softHyphen/>
              <w:t xml:space="preserve">ства </w:t>
            </w:r>
            <w:r w:rsidRPr="00033CF2">
              <w:rPr>
                <w:rFonts w:ascii="Times New Roman" w:eastAsia="Times New Roman" w:hAnsi="Times New Roman" w:cs="Times New Roman"/>
                <w:sz w:val="23"/>
                <w:szCs w:val="23"/>
              </w:rPr>
              <w:t xml:space="preserve">МСБ </w:t>
            </w:r>
            <w:r w:rsidRPr="00033CF2">
              <w:rPr>
                <w:rFonts w:ascii="Times New Roman" w:eastAsia="Times New Roman" w:hAnsi="Times New Roman" w:cs="Times New Roman"/>
                <w:b/>
                <w:bCs/>
                <w:sz w:val="23"/>
                <w:szCs w:val="23"/>
                <w:shd w:val="clear" w:color="auto" w:fill="FFFFFF"/>
              </w:rPr>
              <w:t xml:space="preserve">и программно-целевого планирования </w:t>
            </w:r>
            <w:r w:rsidRPr="00033CF2">
              <w:rPr>
                <w:rFonts w:ascii="Times New Roman" w:eastAsia="Times New Roman" w:hAnsi="Times New Roman" w:cs="Times New Roman"/>
                <w:sz w:val="23"/>
                <w:szCs w:val="23"/>
              </w:rPr>
              <w:t>в пределах от</w:t>
            </w:r>
            <w:r w:rsidRPr="00033CF2">
              <w:rPr>
                <w:rFonts w:ascii="Times New Roman" w:eastAsia="Times New Roman" w:hAnsi="Times New Roman" w:cs="Times New Roman"/>
                <w:sz w:val="23"/>
                <w:szCs w:val="23"/>
              </w:rPr>
              <w:softHyphen/>
              <w:t>дельных компактных территорий, синхронизированных со сценарны</w:t>
            </w:r>
            <w:r w:rsidRPr="00033CF2">
              <w:rPr>
                <w:rFonts w:ascii="Times New Roman" w:eastAsia="Times New Roman" w:hAnsi="Times New Roman" w:cs="Times New Roman"/>
                <w:sz w:val="23"/>
                <w:szCs w:val="23"/>
              </w:rPr>
              <w:softHyphen/>
              <w:t>ми вариантами перспективного социально-экономического развития страны.</w:t>
            </w:r>
          </w:p>
        </w:tc>
      </w:tr>
      <w:tr w:rsidR="001433D7" w:rsidRPr="00183A11" w:rsidTr="005440D4">
        <w:tc>
          <w:tcPr>
            <w:tcW w:w="2405" w:type="dxa"/>
            <w:vMerge/>
          </w:tcPr>
          <w:p w:rsidR="001433D7" w:rsidRPr="00033CF2" w:rsidRDefault="001433D7"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1433D7" w:rsidRPr="00033CF2" w:rsidRDefault="001433D7" w:rsidP="003D6615">
            <w:pPr>
              <w:pStyle w:val="ab"/>
              <w:numPr>
                <w:ilvl w:val="0"/>
                <w:numId w:val="7"/>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Признать целесообразным развитие Евразийского союза экспертов по недропользованию на территории России и стран СНГ</w:t>
            </w:r>
          </w:p>
        </w:tc>
      </w:tr>
      <w:tr w:rsidR="001433D7" w:rsidRPr="00183A11" w:rsidTr="008D055A">
        <w:tc>
          <w:tcPr>
            <w:tcW w:w="2405" w:type="dxa"/>
            <w:vMerge/>
            <w:tcBorders>
              <w:bottom w:val="single" w:sz="4" w:space="0" w:color="auto"/>
            </w:tcBorders>
          </w:tcPr>
          <w:p w:rsidR="001433D7" w:rsidRPr="00033CF2" w:rsidRDefault="001433D7"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1433D7" w:rsidRPr="00033CF2" w:rsidRDefault="001433D7" w:rsidP="003D6615">
            <w:pPr>
              <w:pStyle w:val="ab"/>
              <w:numPr>
                <w:ilvl w:val="0"/>
                <w:numId w:val="7"/>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Разработать и реализовать долгосрочную программу создания здоровых и безопасных условий труда при проведении ГРР; социальной поддержки ветеранов, работников и молодых специалистов геологической отрасли.</w:t>
            </w:r>
          </w:p>
        </w:tc>
      </w:tr>
      <w:tr w:rsidR="001F6ECF" w:rsidRPr="00183A11" w:rsidTr="008D055A">
        <w:tc>
          <w:tcPr>
            <w:tcW w:w="2405" w:type="dxa"/>
            <w:tcBorders>
              <w:bottom w:val="single" w:sz="4" w:space="0" w:color="auto"/>
            </w:tcBorders>
          </w:tcPr>
          <w:p w:rsidR="001F6ECF" w:rsidRPr="00033CF2" w:rsidRDefault="001F6ECF"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1F6ECF" w:rsidRPr="00033CF2" w:rsidRDefault="001F6ECF" w:rsidP="003D6615">
            <w:pPr>
              <w:pStyle w:val="ab"/>
              <w:numPr>
                <w:ilvl w:val="0"/>
                <w:numId w:val="7"/>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Оказать поддержку общественным организациям и инициативам в популяризации профессии геолога, привлечении </w:t>
            </w:r>
            <w:r w:rsidR="001433D7">
              <w:rPr>
                <w:rFonts w:ascii="Times New Roman" w:eastAsia="Times New Roman" w:hAnsi="Times New Roman" w:cs="Times New Roman"/>
                <w:sz w:val="23"/>
                <w:szCs w:val="23"/>
              </w:rPr>
              <w:t>молодежи в геологическую отрасль.</w:t>
            </w:r>
          </w:p>
        </w:tc>
      </w:tr>
      <w:tr w:rsidR="008D055A" w:rsidRPr="00183A11" w:rsidTr="008D055A">
        <w:tc>
          <w:tcPr>
            <w:tcW w:w="2405" w:type="dxa"/>
            <w:vMerge w:val="restart"/>
          </w:tcPr>
          <w:p w:rsidR="008D055A" w:rsidRPr="0042755F" w:rsidRDefault="008D055A" w:rsidP="005440D4">
            <w:pPr>
              <w:rPr>
                <w:rFonts w:ascii="Times New Roman" w:hAnsi="Times New Roman" w:cs="Times New Roman"/>
                <w:sz w:val="23"/>
                <w:szCs w:val="23"/>
              </w:rPr>
            </w:pPr>
            <w:r w:rsidRPr="00253611">
              <w:rPr>
                <w:rFonts w:ascii="Times New Roman" w:hAnsi="Times New Roman" w:cs="Times New Roman"/>
                <w:sz w:val="23"/>
                <w:szCs w:val="23"/>
              </w:rPr>
              <w:t>Наталенко А.Е.</w:t>
            </w: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Актуализировать «Основы государственной политики в области использования минерального сырья и недропользования».</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Завершить разработку «Стратегии развития минерально-сырьевой базы РФ до 2030 года».</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Обеспечить на их основе содержательную корректировку Госпрограммы «Воспроизводство и использование природных ресурсов».</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В приоритетном порядке обеспечить необходимое и достаточное финансирование геологоразведочных работ по закреплению геополитических интересов России в Арктике, Антарктике, Мировом Океане, континентальном шельфе. С одновременным межведомственным юридическим сопровождением этой работы.</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Принять обоснованное решение о целесообразности разработки ФЗ «О геологическом изучении недр».</w:t>
            </w:r>
          </w:p>
        </w:tc>
      </w:tr>
      <w:tr w:rsidR="008D055A" w:rsidRPr="00183A11" w:rsidTr="008D055A">
        <w:tc>
          <w:tcPr>
            <w:tcW w:w="2405" w:type="dxa"/>
            <w:vMerge/>
          </w:tcPr>
          <w:p w:rsidR="008D055A" w:rsidRPr="00253611" w:rsidRDefault="008D055A" w:rsidP="005440D4">
            <w:pPr>
              <w:ind w:left="20"/>
              <w:jc w:val="both"/>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253611"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Провести целевой анализ действующего законодательства с целью:</w:t>
            </w:r>
          </w:p>
          <w:p w:rsidR="008D055A" w:rsidRPr="00253611" w:rsidRDefault="008D055A" w:rsidP="005440D4">
            <w:pPr>
              <w:ind w:left="427"/>
              <w:jc w:val="both"/>
              <w:rPr>
                <w:rFonts w:ascii="Times New Roman" w:hAnsi="Times New Roman" w:cs="Times New Roman"/>
                <w:sz w:val="23"/>
                <w:szCs w:val="23"/>
              </w:rPr>
            </w:pPr>
            <w:r w:rsidRPr="00253611">
              <w:rPr>
                <w:rFonts w:ascii="Times New Roman" w:hAnsi="Times New Roman" w:cs="Times New Roman"/>
                <w:sz w:val="23"/>
                <w:szCs w:val="23"/>
              </w:rPr>
              <w:t xml:space="preserve">- снятия всех ограничений на проведение геологического изучения недр на любом этапе изучения и использования недр; </w:t>
            </w:r>
          </w:p>
          <w:p w:rsidR="008D055A" w:rsidRPr="005F23AB" w:rsidRDefault="008D055A" w:rsidP="005440D4">
            <w:pPr>
              <w:ind w:left="427"/>
              <w:jc w:val="both"/>
              <w:rPr>
                <w:rFonts w:ascii="Times New Roman" w:hAnsi="Times New Roman" w:cs="Times New Roman"/>
                <w:sz w:val="23"/>
                <w:szCs w:val="23"/>
              </w:rPr>
            </w:pPr>
            <w:r w:rsidRPr="00253611">
              <w:rPr>
                <w:rFonts w:ascii="Times New Roman" w:hAnsi="Times New Roman" w:cs="Times New Roman"/>
                <w:sz w:val="23"/>
                <w:szCs w:val="23"/>
              </w:rPr>
              <w:t>- обеспечения достаточного уровня налоговой и иной (экономико-правовой) мотивации при геологическом изучении недр, воспроизводстве запасов и их использовании.</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Подготовить Программу модернизации кадрового технического, технологического потенциала государственного АО «Росгеология» на основе «закрытого перечня» компетенций общества, исключающих любое проявление монопольно-коммерческой деятельности в сфере поисков, разведки, разработки, переработки и продажи минерального сырья.</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Подготовить предложения в Правительство РФ по исключению внутриведомственных конфликтов интересов.</w:t>
            </w:r>
          </w:p>
        </w:tc>
      </w:tr>
      <w:tr w:rsidR="008D055A" w:rsidRPr="00183A11" w:rsidTr="008D055A">
        <w:tc>
          <w:tcPr>
            <w:tcW w:w="2405" w:type="dxa"/>
            <w:vMerge/>
            <w:tcBorders>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3D6615">
            <w:pPr>
              <w:pStyle w:val="ab"/>
              <w:numPr>
                <w:ilvl w:val="0"/>
                <w:numId w:val="7"/>
              </w:numPr>
              <w:jc w:val="both"/>
              <w:rPr>
                <w:rFonts w:ascii="Times New Roman" w:hAnsi="Times New Roman" w:cs="Times New Roman"/>
                <w:sz w:val="23"/>
                <w:szCs w:val="23"/>
              </w:rPr>
            </w:pPr>
            <w:r w:rsidRPr="00253611">
              <w:rPr>
                <w:rFonts w:ascii="Times New Roman" w:hAnsi="Times New Roman" w:cs="Times New Roman"/>
                <w:sz w:val="23"/>
                <w:szCs w:val="23"/>
              </w:rPr>
              <w:t>Определить в качестве безусловного приоритета комплекс мер по организации государственного учета и апробации прогнозных ресурсов, контроля за их движением и достоверностью.</w:t>
            </w:r>
          </w:p>
        </w:tc>
      </w:tr>
      <w:tr w:rsidR="008D055A" w:rsidRPr="00183A11" w:rsidTr="008D055A">
        <w:tc>
          <w:tcPr>
            <w:tcW w:w="2405" w:type="dxa"/>
            <w:tcBorders>
              <w:top w:val="single" w:sz="4" w:space="0" w:color="auto"/>
              <w:bottom w:val="single" w:sz="4" w:space="0" w:color="auto"/>
            </w:tcBorders>
          </w:tcPr>
          <w:p w:rsidR="008D055A" w:rsidRPr="00224951" w:rsidRDefault="008D055A" w:rsidP="005440D4">
            <w:pPr>
              <w:rPr>
                <w:rFonts w:ascii="Times New Roman" w:hAnsi="Times New Roman" w:cs="Times New Roman"/>
                <w:sz w:val="23"/>
                <w:szCs w:val="23"/>
              </w:rPr>
            </w:pPr>
            <w:r>
              <w:rPr>
                <w:rFonts w:ascii="Times New Roman" w:hAnsi="Times New Roman" w:cs="Times New Roman"/>
                <w:sz w:val="23"/>
                <w:szCs w:val="23"/>
              </w:rPr>
              <w:t>С</w:t>
            </w:r>
            <w:r w:rsidRPr="00224951">
              <w:rPr>
                <w:rFonts w:ascii="Times New Roman" w:hAnsi="Times New Roman" w:cs="Times New Roman"/>
                <w:sz w:val="23"/>
                <w:szCs w:val="23"/>
              </w:rPr>
              <w:t>.М. Миронов</w:t>
            </w:r>
            <w:r>
              <w:rPr>
                <w:rFonts w:ascii="Times New Roman" w:hAnsi="Times New Roman" w:cs="Times New Roman"/>
                <w:sz w:val="23"/>
                <w:szCs w:val="23"/>
              </w:rPr>
              <w:t>, Орлов В.П.</w:t>
            </w:r>
          </w:p>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1F6ECF">
            <w:pPr>
              <w:pStyle w:val="ab"/>
              <w:numPr>
                <w:ilvl w:val="0"/>
                <w:numId w:val="7"/>
              </w:numPr>
              <w:jc w:val="both"/>
              <w:rPr>
                <w:rFonts w:ascii="Times New Roman" w:hAnsi="Times New Roman" w:cs="Times New Roman"/>
                <w:sz w:val="23"/>
                <w:szCs w:val="23"/>
              </w:rPr>
            </w:pPr>
            <w:r w:rsidRPr="00224951">
              <w:rPr>
                <w:rFonts w:ascii="Times New Roman" w:hAnsi="Times New Roman" w:cs="Times New Roman"/>
                <w:sz w:val="23"/>
                <w:szCs w:val="23"/>
              </w:rPr>
              <w:t>В целях последовательной реализаци</w:t>
            </w:r>
            <w:r>
              <w:rPr>
                <w:rFonts w:ascii="Times New Roman" w:hAnsi="Times New Roman" w:cs="Times New Roman"/>
                <w:sz w:val="23"/>
                <w:szCs w:val="23"/>
              </w:rPr>
              <w:t xml:space="preserve">и государственных интересов по </w:t>
            </w:r>
            <w:r w:rsidRPr="00224951">
              <w:rPr>
                <w:rFonts w:ascii="Times New Roman" w:hAnsi="Times New Roman" w:cs="Times New Roman"/>
                <w:sz w:val="23"/>
                <w:szCs w:val="23"/>
              </w:rPr>
              <w:t xml:space="preserve">восстановлению и развитию геологоразведочной отрасли, ресурсного обеспечения минерально-сырьевого комплекса </w:t>
            </w:r>
            <w:r w:rsidR="001F6ECF">
              <w:rPr>
                <w:rFonts w:ascii="Times New Roman" w:hAnsi="Times New Roman" w:cs="Times New Roman"/>
                <w:sz w:val="23"/>
                <w:szCs w:val="23"/>
              </w:rPr>
              <w:t xml:space="preserve">и сокращения многозвенного управления геологией </w:t>
            </w:r>
            <w:r w:rsidRPr="00224951">
              <w:rPr>
                <w:rFonts w:ascii="Times New Roman" w:hAnsi="Times New Roman" w:cs="Times New Roman"/>
                <w:sz w:val="23"/>
                <w:szCs w:val="23"/>
              </w:rPr>
              <w:t>рекомендовать создание единого субъекта государственного</w:t>
            </w:r>
            <w:r w:rsidRPr="00224951">
              <w:rPr>
                <w:rFonts w:ascii="Times New Roman" w:hAnsi="Times New Roman" w:cs="Times New Roman"/>
                <w:sz w:val="23"/>
                <w:szCs w:val="23"/>
              </w:rPr>
              <w:tab/>
              <w:t xml:space="preserve"> управления с наделением его полномочиями и ответственностью за воспроизводство минерально-сырьевой базы и геологию с функциями исполнителя соответствующих федеральных целевых </w:t>
            </w:r>
            <w:r w:rsidRPr="00224951">
              <w:rPr>
                <w:rFonts w:ascii="Times New Roman" w:hAnsi="Times New Roman" w:cs="Times New Roman"/>
                <w:sz w:val="23"/>
                <w:szCs w:val="23"/>
              </w:rPr>
              <w:lastRenderedPageBreak/>
              <w:t>программ и проектов</w:t>
            </w:r>
          </w:p>
        </w:tc>
      </w:tr>
      <w:tr w:rsidR="00245F6B" w:rsidRPr="00183A11" w:rsidTr="005440D4">
        <w:tc>
          <w:tcPr>
            <w:tcW w:w="2405" w:type="dxa"/>
            <w:vMerge w:val="restart"/>
            <w:tcBorders>
              <w:top w:val="single" w:sz="4" w:space="0" w:color="auto"/>
            </w:tcBorders>
          </w:tcPr>
          <w:p w:rsidR="00245F6B" w:rsidRPr="0042755F" w:rsidRDefault="00245F6B" w:rsidP="002B582D">
            <w:pPr>
              <w:rPr>
                <w:rFonts w:ascii="Times New Roman" w:hAnsi="Times New Roman" w:cs="Times New Roman"/>
                <w:sz w:val="23"/>
                <w:szCs w:val="23"/>
              </w:rPr>
            </w:pPr>
            <w:r>
              <w:rPr>
                <w:rFonts w:ascii="Times New Roman" w:hAnsi="Times New Roman" w:cs="Times New Roman"/>
                <w:sz w:val="23"/>
                <w:szCs w:val="23"/>
              </w:rPr>
              <w:lastRenderedPageBreak/>
              <w:t>АК «АЛРОСА» (К.В.Гаранин)</w:t>
            </w:r>
          </w:p>
        </w:tc>
        <w:tc>
          <w:tcPr>
            <w:tcW w:w="7174" w:type="dxa"/>
            <w:tcBorders>
              <w:top w:val="single" w:sz="4" w:space="0" w:color="auto"/>
              <w:bottom w:val="single" w:sz="4" w:space="0" w:color="auto"/>
            </w:tcBorders>
          </w:tcPr>
          <w:p w:rsidR="00245F6B" w:rsidRPr="0042755F" w:rsidRDefault="00245F6B" w:rsidP="002B582D">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Провести аудит целесообразности и законности выделения особо охраняемых природных территорий (ООПТ) различных уровней на территории РФ; разработать регламент создания ООПТ федерального, регионального и местного уровней; составить план мероприятий по возможности вывода и переноса части ООПТ на другие территории, где отсутствуют перспективы обнаружения новых месторождений полезных ископаемых.</w:t>
            </w:r>
          </w:p>
        </w:tc>
      </w:tr>
      <w:tr w:rsidR="00245F6B" w:rsidRPr="00183A11" w:rsidTr="005440D4">
        <w:tc>
          <w:tcPr>
            <w:tcW w:w="2405" w:type="dxa"/>
            <w:vMerge/>
          </w:tcPr>
          <w:p w:rsidR="00245F6B" w:rsidRPr="0042755F" w:rsidRDefault="00245F6B"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245F6B" w:rsidRDefault="00245F6B" w:rsidP="003D6615">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Предложения по нормализации лесного законодательства:</w:t>
            </w:r>
          </w:p>
          <w:p w:rsidR="00245F6B" w:rsidRDefault="00245F6B" w:rsidP="002B582D">
            <w:pPr>
              <w:pStyle w:val="ab"/>
              <w:ind w:left="380"/>
              <w:jc w:val="both"/>
              <w:rPr>
                <w:rFonts w:ascii="Times New Roman" w:hAnsi="Times New Roman" w:cs="Times New Roman"/>
                <w:sz w:val="23"/>
                <w:szCs w:val="23"/>
              </w:rPr>
            </w:pPr>
            <w:r>
              <w:rPr>
                <w:rFonts w:ascii="Times New Roman" w:hAnsi="Times New Roman" w:cs="Times New Roman"/>
                <w:sz w:val="23"/>
                <w:szCs w:val="23"/>
              </w:rPr>
              <w:t>- проводить регулярный мониторинг лесных участков, учитывая реальное состояние лесов или их отсутствие;</w:t>
            </w:r>
          </w:p>
          <w:p w:rsidR="00245F6B" w:rsidRPr="0042755F" w:rsidRDefault="00245F6B" w:rsidP="002B582D">
            <w:pPr>
              <w:pStyle w:val="ab"/>
              <w:ind w:left="380"/>
              <w:jc w:val="both"/>
              <w:rPr>
                <w:rFonts w:ascii="Times New Roman" w:hAnsi="Times New Roman" w:cs="Times New Roman"/>
                <w:sz w:val="23"/>
                <w:szCs w:val="23"/>
              </w:rPr>
            </w:pPr>
            <w:r>
              <w:rPr>
                <w:rFonts w:ascii="Times New Roman" w:hAnsi="Times New Roman" w:cs="Times New Roman"/>
                <w:sz w:val="23"/>
                <w:szCs w:val="23"/>
              </w:rPr>
              <w:t>- с целью вырубки древесины для ГРР внести изменения в законодательство – заключать договора аренды лесного участка без постановки на кадастровый учёт и с выкупом древесины.</w:t>
            </w:r>
          </w:p>
        </w:tc>
      </w:tr>
      <w:tr w:rsidR="00245F6B" w:rsidRPr="00183A11" w:rsidTr="005440D4">
        <w:tc>
          <w:tcPr>
            <w:tcW w:w="2405" w:type="dxa"/>
            <w:vMerge/>
          </w:tcPr>
          <w:p w:rsidR="00245F6B" w:rsidRPr="0042755F" w:rsidRDefault="00245F6B"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245F6B" w:rsidRPr="0042755F" w:rsidRDefault="00245F6B" w:rsidP="00245F6B">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Ускорить работы по обеспечению доступа через сеть «Интернет» к геологической информации в геологических фондах и других государственных источниках.</w:t>
            </w:r>
          </w:p>
        </w:tc>
      </w:tr>
      <w:tr w:rsidR="00245F6B" w:rsidRPr="00183A11" w:rsidTr="005440D4">
        <w:tc>
          <w:tcPr>
            <w:tcW w:w="2405" w:type="dxa"/>
            <w:vMerge/>
          </w:tcPr>
          <w:p w:rsidR="00245F6B" w:rsidRPr="0042755F" w:rsidRDefault="00245F6B"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245F6B" w:rsidRPr="0042755F" w:rsidRDefault="00245F6B" w:rsidP="00245F6B">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Продолжить перевод в электронный формат ранее полученной геологической информации, хранящейся в геологических фондах в виде геологических отчетов. Наладить координацию по её проведению между Росгеолфондом и территориальными геологическими фондами.</w:t>
            </w:r>
          </w:p>
        </w:tc>
      </w:tr>
      <w:tr w:rsidR="00245F6B" w:rsidRPr="00183A11" w:rsidTr="005440D4">
        <w:tc>
          <w:tcPr>
            <w:tcW w:w="2405" w:type="dxa"/>
            <w:vMerge/>
            <w:tcBorders>
              <w:bottom w:val="nil"/>
            </w:tcBorders>
          </w:tcPr>
          <w:p w:rsidR="00245F6B" w:rsidRPr="0042755F" w:rsidRDefault="00245F6B"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245F6B" w:rsidRPr="0042755F" w:rsidRDefault="00245F6B" w:rsidP="003D6615">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 xml:space="preserve">Уточнить пункт о перечне специализированных хранилищ материальных носителей первичной геологической информации указанием </w:t>
            </w:r>
            <w:r w:rsidRPr="00245F6B">
              <w:rPr>
                <w:rFonts w:ascii="Times New Roman" w:hAnsi="Times New Roman" w:cs="Times New Roman"/>
                <w:i/>
                <w:sz w:val="23"/>
                <w:szCs w:val="23"/>
              </w:rPr>
              <w:t>минимальных представительных объемов</w:t>
            </w:r>
            <w:r>
              <w:rPr>
                <w:rFonts w:ascii="Times New Roman" w:hAnsi="Times New Roman" w:cs="Times New Roman"/>
                <w:sz w:val="23"/>
                <w:szCs w:val="23"/>
              </w:rPr>
              <w:t xml:space="preserve"> этой информации.</w:t>
            </w:r>
          </w:p>
        </w:tc>
      </w:tr>
      <w:tr w:rsidR="008D055A" w:rsidRPr="00183A11" w:rsidTr="008D055A">
        <w:tc>
          <w:tcPr>
            <w:tcW w:w="2405" w:type="dxa"/>
            <w:tcBorders>
              <w:top w:val="single" w:sz="4" w:space="0" w:color="auto"/>
              <w:bottom w:val="nil"/>
            </w:tcBorders>
          </w:tcPr>
          <w:p w:rsidR="008D055A" w:rsidRPr="0042755F" w:rsidRDefault="008D055A" w:rsidP="005440D4">
            <w:pPr>
              <w:rPr>
                <w:rFonts w:ascii="Times New Roman" w:hAnsi="Times New Roman" w:cs="Times New Roman"/>
                <w:sz w:val="23"/>
                <w:szCs w:val="23"/>
              </w:rPr>
            </w:pPr>
            <w:r w:rsidRPr="0042755F">
              <w:rPr>
                <w:rFonts w:ascii="Times New Roman" w:hAnsi="Times New Roman" w:cs="Times New Roman"/>
                <w:sz w:val="23"/>
                <w:szCs w:val="23"/>
              </w:rPr>
              <w:t>ОАО «Сургутнефтегаз» (И.М.Кос)</w:t>
            </w: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 рамках рассмотрения вопроса по принятию мер экономического стимулирования геолого-разведочных работ наряду с вычетами документально подтвержденных, фактически понесенных обоснованных затрат на ГРР из налога на добычу полезных ископаемых (НДПИ), рассмотреть альтернативный вариант, предусмотренный проектом федерального закона «О внесении изменений в часть вторую Налогового кодекса Российской Федерации (в части уточнения порядка учета расходов на освоение природных ресурсов для организаций, осуществляющих деятельность, связанную с геологическим изучением недр, разведкой месторождений и добычей углеводородного сырья)» (далее - Законопроект) (ID Проекта - 02/04/06-16/00049905, http://requlation.qov.ru/proiects#npa=499Q5 с уточнениями недропользователей.</w:t>
            </w:r>
          </w:p>
          <w:p w:rsidR="008D055A" w:rsidRPr="0042755F" w:rsidRDefault="008D055A" w:rsidP="005440D4">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По пункту 4 Законопроекта конкретизировать следующее положение:</w:t>
            </w:r>
          </w:p>
          <w:p w:rsidR="008D055A" w:rsidRPr="0042755F" w:rsidRDefault="008D055A" w:rsidP="005440D4">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внесение изменений в Положение об установлении и изменении границ участков недр, предоставленных в пользование в части исключения только однократного изменения границ участка недр, предоставленного в пользование, в сторону увеличения размера участка недр, в том числе для лицензий на разведку и добычу, предусмотреть актуализацию (корректировку) внутренних границ лицензионных участков, принадлежащих одному и тому же недропользователю.</w:t>
            </w:r>
          </w:p>
        </w:tc>
      </w:tr>
      <w:tr w:rsidR="008D055A" w:rsidRPr="00183A11" w:rsidTr="008D055A">
        <w:tc>
          <w:tcPr>
            <w:tcW w:w="2405" w:type="dxa"/>
            <w:tcBorders>
              <w:top w:val="nil"/>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color w:val="000000"/>
                <w:sz w:val="23"/>
                <w:szCs w:val="23"/>
                <w:lang w:eastAsia="ru-RU" w:bidi="ru-RU"/>
              </w:rPr>
              <w:t xml:space="preserve">Внести дополнения в «Классификацию запасов и прогнозных ресурсов питьевых, технических и минеральных подземных вод», утвержденную приказом МПР РФ от 30.07.2007 </w:t>
            </w:r>
            <w:r w:rsidRPr="0042755F">
              <w:rPr>
                <w:rFonts w:ascii="Times New Roman" w:hAnsi="Times New Roman" w:cs="Times New Roman"/>
                <w:color w:val="000000"/>
                <w:sz w:val="23"/>
                <w:szCs w:val="23"/>
                <w:lang w:bidi="en-US"/>
              </w:rPr>
              <w:t xml:space="preserve">№ 195 </w:t>
            </w:r>
            <w:r w:rsidRPr="0042755F">
              <w:rPr>
                <w:rFonts w:ascii="Times New Roman" w:hAnsi="Times New Roman" w:cs="Times New Roman"/>
                <w:color w:val="000000"/>
                <w:sz w:val="23"/>
                <w:szCs w:val="23"/>
                <w:lang w:eastAsia="ru-RU" w:bidi="ru-RU"/>
              </w:rPr>
              <w:t xml:space="preserve">в части допуска использования метода гидрогеологической аналогии для </w:t>
            </w:r>
            <w:r w:rsidRPr="0042755F">
              <w:rPr>
                <w:rFonts w:ascii="Times New Roman" w:hAnsi="Times New Roman" w:cs="Times New Roman"/>
                <w:color w:val="000000"/>
                <w:sz w:val="23"/>
                <w:szCs w:val="23"/>
                <w:lang w:eastAsia="ru-RU" w:bidi="ru-RU"/>
              </w:rPr>
              <w:lastRenderedPageBreak/>
              <w:t>обоснования запасов категории С</w:t>
            </w:r>
            <w:r w:rsidRPr="0042755F">
              <w:rPr>
                <w:rFonts w:ascii="Times New Roman" w:hAnsi="Times New Roman" w:cs="Times New Roman"/>
                <w:color w:val="000000"/>
                <w:sz w:val="23"/>
                <w:szCs w:val="23"/>
                <w:vertAlign w:val="subscript"/>
                <w:lang w:eastAsia="ru-RU" w:bidi="ru-RU"/>
              </w:rPr>
              <w:t>1</w:t>
            </w:r>
            <w:r w:rsidRPr="0042755F">
              <w:rPr>
                <w:rFonts w:ascii="Times New Roman" w:hAnsi="Times New Roman" w:cs="Times New Roman"/>
                <w:color w:val="000000"/>
                <w:sz w:val="23"/>
                <w:szCs w:val="23"/>
                <w:lang w:eastAsia="ru-RU" w:bidi="ru-RU"/>
              </w:rPr>
              <w:t xml:space="preserve"> в пределах горных отводов нефтяных месторождений, при категории запасов технических вод С</w:t>
            </w:r>
            <w:r w:rsidRPr="0042755F">
              <w:rPr>
                <w:rFonts w:ascii="Times New Roman" w:hAnsi="Times New Roman" w:cs="Times New Roman"/>
                <w:color w:val="000000"/>
                <w:sz w:val="23"/>
                <w:szCs w:val="23"/>
                <w:vertAlign w:val="subscript"/>
                <w:lang w:eastAsia="ru-RU" w:bidi="ru-RU"/>
              </w:rPr>
              <w:t>1</w:t>
            </w:r>
            <w:r w:rsidRPr="0042755F">
              <w:rPr>
                <w:rFonts w:ascii="Times New Roman" w:hAnsi="Times New Roman" w:cs="Times New Roman"/>
                <w:color w:val="000000"/>
                <w:sz w:val="23"/>
                <w:szCs w:val="23"/>
                <w:lang w:eastAsia="ru-RU" w:bidi="ru-RU"/>
              </w:rPr>
              <w:t xml:space="preserve"> составление проектов опытно</w:t>
            </w:r>
            <w:r w:rsidRPr="0042755F">
              <w:rPr>
                <w:rFonts w:ascii="Times New Roman" w:hAnsi="Times New Roman" w:cs="Times New Roman"/>
                <w:color w:val="000000"/>
                <w:sz w:val="23"/>
                <w:szCs w:val="23"/>
                <w:lang w:eastAsia="ru-RU" w:bidi="ru-RU"/>
              </w:rPr>
              <w:softHyphen/>
              <w:t>промышленной эксплуатации водозаборов на трех-пяти летний период действия с последующей переоценкой запасов по промышленным категориям, как это предусматривается для месторождений углеводородов. Данный барьер приводит к сдерживанию сроков обустройства и ввода новых месторождений в связи с отсутствием проектных документов на разработку водоносных комплексов для обеспечения системы ППД, ввода самой системы ППД на нефтяных месторождениях.</w:t>
            </w:r>
          </w:p>
        </w:tc>
      </w:tr>
      <w:tr w:rsidR="00625C0F" w:rsidRPr="00183A11" w:rsidTr="008D055A">
        <w:tc>
          <w:tcPr>
            <w:tcW w:w="2405" w:type="dxa"/>
            <w:tcBorders>
              <w:top w:val="nil"/>
              <w:bottom w:val="single" w:sz="4" w:space="0" w:color="auto"/>
            </w:tcBorders>
          </w:tcPr>
          <w:p w:rsidR="00625C0F" w:rsidRPr="0042755F" w:rsidRDefault="00625C0F" w:rsidP="005440D4">
            <w:pPr>
              <w:rPr>
                <w:rFonts w:ascii="Times New Roman" w:hAnsi="Times New Roman" w:cs="Times New Roman"/>
                <w:sz w:val="23"/>
                <w:szCs w:val="23"/>
              </w:rPr>
            </w:pPr>
            <w:r>
              <w:rPr>
                <w:rFonts w:ascii="Times New Roman" w:hAnsi="Times New Roman" w:cs="Times New Roman"/>
                <w:sz w:val="23"/>
                <w:szCs w:val="23"/>
              </w:rPr>
              <w:lastRenderedPageBreak/>
              <w:t>ОАО «Ивановогеология» (В.А. Ехлаков)</w:t>
            </w:r>
          </w:p>
        </w:tc>
        <w:tc>
          <w:tcPr>
            <w:tcW w:w="7174" w:type="dxa"/>
            <w:tcBorders>
              <w:top w:val="single" w:sz="4" w:space="0" w:color="auto"/>
              <w:bottom w:val="single" w:sz="4" w:space="0" w:color="auto"/>
            </w:tcBorders>
          </w:tcPr>
          <w:p w:rsidR="00625C0F" w:rsidRPr="0042755F" w:rsidRDefault="00625C0F" w:rsidP="003D6615">
            <w:pPr>
              <w:pStyle w:val="ab"/>
              <w:numPr>
                <w:ilvl w:val="0"/>
                <w:numId w:val="7"/>
              </w:numPr>
              <w:jc w:val="both"/>
              <w:rPr>
                <w:rFonts w:ascii="Times New Roman" w:hAnsi="Times New Roman" w:cs="Times New Roman"/>
                <w:color w:val="000000"/>
                <w:sz w:val="23"/>
                <w:szCs w:val="23"/>
                <w:lang w:eastAsia="ru-RU" w:bidi="ru-RU"/>
              </w:rPr>
            </w:pPr>
            <w:r>
              <w:rPr>
                <w:rFonts w:ascii="Times New Roman" w:hAnsi="Times New Roman" w:cs="Times New Roman"/>
                <w:color w:val="000000"/>
                <w:sz w:val="23"/>
                <w:szCs w:val="23"/>
                <w:lang w:eastAsia="ru-RU" w:bidi="ru-RU"/>
              </w:rPr>
              <w:t>Усилить внимание к геологическим проблемам страны, принять все необходимые меры по ускоренному развитию геологической отрасли, по сохранению богатейшего творческого потенциала и лучших традиций советской геологической школы.</w:t>
            </w:r>
          </w:p>
        </w:tc>
      </w:tr>
      <w:tr w:rsidR="00625C0F" w:rsidRPr="00183A11" w:rsidTr="008D055A">
        <w:tc>
          <w:tcPr>
            <w:tcW w:w="2405" w:type="dxa"/>
            <w:tcBorders>
              <w:top w:val="nil"/>
              <w:bottom w:val="single" w:sz="4" w:space="0" w:color="auto"/>
            </w:tcBorders>
          </w:tcPr>
          <w:p w:rsidR="00625C0F" w:rsidRPr="0042755F" w:rsidRDefault="00625C0F" w:rsidP="005440D4">
            <w:pPr>
              <w:rPr>
                <w:rFonts w:ascii="Times New Roman" w:hAnsi="Times New Roman" w:cs="Times New Roman"/>
                <w:sz w:val="23"/>
                <w:szCs w:val="23"/>
              </w:rPr>
            </w:pPr>
            <w:r>
              <w:rPr>
                <w:rFonts w:ascii="Times New Roman" w:hAnsi="Times New Roman" w:cs="Times New Roman"/>
                <w:sz w:val="23"/>
                <w:szCs w:val="23"/>
              </w:rPr>
              <w:t>АООН НАЭН (М.Ю.Швец)</w:t>
            </w:r>
          </w:p>
        </w:tc>
        <w:tc>
          <w:tcPr>
            <w:tcW w:w="7174" w:type="dxa"/>
            <w:tcBorders>
              <w:top w:val="single" w:sz="4" w:space="0" w:color="auto"/>
              <w:bottom w:val="single" w:sz="4" w:space="0" w:color="auto"/>
            </w:tcBorders>
          </w:tcPr>
          <w:p w:rsidR="00625C0F" w:rsidRDefault="00625C0F" w:rsidP="003D6615">
            <w:pPr>
              <w:pStyle w:val="ab"/>
              <w:numPr>
                <w:ilvl w:val="0"/>
                <w:numId w:val="7"/>
              </w:numPr>
              <w:jc w:val="both"/>
              <w:rPr>
                <w:rFonts w:ascii="Times New Roman" w:hAnsi="Times New Roman" w:cs="Times New Roman"/>
                <w:color w:val="000000"/>
                <w:sz w:val="23"/>
                <w:szCs w:val="23"/>
                <w:lang w:eastAsia="ru-RU" w:bidi="ru-RU"/>
              </w:rPr>
            </w:pPr>
            <w:r>
              <w:rPr>
                <w:rFonts w:ascii="Times New Roman" w:hAnsi="Times New Roman" w:cs="Times New Roman"/>
                <w:color w:val="000000"/>
                <w:sz w:val="23"/>
                <w:szCs w:val="23"/>
                <w:lang w:eastAsia="ru-RU" w:bidi="ru-RU"/>
              </w:rPr>
              <w:t>Правит</w:t>
            </w:r>
            <w:r w:rsidR="00FB38E4">
              <w:rPr>
                <w:rFonts w:ascii="Times New Roman" w:hAnsi="Times New Roman" w:cs="Times New Roman"/>
                <w:color w:val="000000"/>
                <w:sz w:val="23"/>
                <w:szCs w:val="23"/>
                <w:lang w:eastAsia="ru-RU" w:bidi="ru-RU"/>
              </w:rPr>
              <w:t>ельству РФ рассмотреть создание:</w:t>
            </w:r>
          </w:p>
          <w:p w:rsidR="00FB38E4" w:rsidRDefault="00FB38E4" w:rsidP="00FB38E4">
            <w:pPr>
              <w:pStyle w:val="ab"/>
              <w:ind w:left="380"/>
              <w:jc w:val="both"/>
              <w:rPr>
                <w:rFonts w:ascii="Times New Roman" w:hAnsi="Times New Roman" w:cs="Times New Roman"/>
                <w:color w:val="000000"/>
                <w:sz w:val="23"/>
                <w:szCs w:val="23"/>
                <w:lang w:eastAsia="ru-RU" w:bidi="ru-RU"/>
              </w:rPr>
            </w:pPr>
            <w:r>
              <w:rPr>
                <w:rFonts w:ascii="Times New Roman" w:hAnsi="Times New Roman" w:cs="Times New Roman"/>
                <w:color w:val="000000"/>
                <w:sz w:val="23"/>
                <w:szCs w:val="23"/>
                <w:lang w:eastAsia="ru-RU" w:bidi="ru-RU"/>
              </w:rPr>
              <w:t>- биржевой площадки компаний-юниоров для проведения ГРР на ранних стадиях геологического изучения;</w:t>
            </w:r>
          </w:p>
          <w:p w:rsidR="00FB38E4" w:rsidRPr="0042755F" w:rsidRDefault="00FB38E4" w:rsidP="00FB38E4">
            <w:pPr>
              <w:pStyle w:val="ab"/>
              <w:ind w:left="380"/>
              <w:jc w:val="both"/>
              <w:rPr>
                <w:rFonts w:ascii="Times New Roman" w:hAnsi="Times New Roman" w:cs="Times New Roman"/>
                <w:color w:val="000000"/>
                <w:sz w:val="23"/>
                <w:szCs w:val="23"/>
                <w:lang w:eastAsia="ru-RU" w:bidi="ru-RU"/>
              </w:rPr>
            </w:pPr>
            <w:r>
              <w:rPr>
                <w:rFonts w:ascii="Times New Roman" w:hAnsi="Times New Roman" w:cs="Times New Roman"/>
                <w:color w:val="000000"/>
                <w:sz w:val="23"/>
                <w:szCs w:val="23"/>
                <w:lang w:eastAsia="ru-RU" w:bidi="ru-RU"/>
              </w:rPr>
              <w:t>- инвестиционного фонда развития МСБ РФ, способствующего становлению финансового рынка юниорных геологоразведочных компаний.</w:t>
            </w:r>
          </w:p>
        </w:tc>
      </w:tr>
      <w:tr w:rsidR="008D055A" w:rsidRPr="00183A11" w:rsidTr="008D055A">
        <w:tc>
          <w:tcPr>
            <w:tcW w:w="2405" w:type="dxa"/>
            <w:tcBorders>
              <w:top w:val="single" w:sz="4" w:space="0" w:color="auto"/>
              <w:bottom w:val="nil"/>
            </w:tcBorders>
          </w:tcPr>
          <w:p w:rsidR="008D055A" w:rsidRPr="005D61EA" w:rsidRDefault="008D055A" w:rsidP="005440D4">
            <w:pPr>
              <w:autoSpaceDE w:val="0"/>
              <w:autoSpaceDN w:val="0"/>
              <w:rPr>
                <w:rFonts w:ascii="Times New Roman" w:hAnsi="Times New Roman" w:cs="Times New Roman"/>
                <w:sz w:val="23"/>
                <w:szCs w:val="23"/>
              </w:rPr>
            </w:pPr>
            <w:r>
              <w:rPr>
                <w:rFonts w:ascii="Times New Roman" w:hAnsi="Times New Roman" w:cs="Times New Roman"/>
                <w:sz w:val="23"/>
                <w:szCs w:val="23"/>
              </w:rPr>
              <w:t xml:space="preserve">АО «МХК </w:t>
            </w:r>
            <w:r w:rsidRPr="005D61EA">
              <w:rPr>
                <w:rFonts w:ascii="Times New Roman" w:hAnsi="Times New Roman" w:cs="Times New Roman"/>
                <w:sz w:val="23"/>
                <w:szCs w:val="23"/>
              </w:rPr>
              <w:t>«ЕвроХим»</w:t>
            </w:r>
            <w:r>
              <w:rPr>
                <w:rFonts w:ascii="Times New Roman" w:hAnsi="Times New Roman" w:cs="Times New Roman"/>
                <w:sz w:val="23"/>
                <w:szCs w:val="23"/>
              </w:rPr>
              <w:t xml:space="preserve"> (А.И.</w:t>
            </w:r>
            <w:r w:rsidRPr="00DA1294">
              <w:rPr>
                <w:rFonts w:ascii="Times New Roman" w:hAnsi="Times New Roman" w:cs="Times New Roman"/>
                <w:sz w:val="23"/>
                <w:szCs w:val="23"/>
              </w:rPr>
              <w:t>Петрик</w:t>
            </w:r>
            <w:r>
              <w:rPr>
                <w:rFonts w:ascii="Times New Roman" w:hAnsi="Times New Roman" w:cs="Times New Roman"/>
                <w:sz w:val="23"/>
                <w:szCs w:val="23"/>
              </w:rPr>
              <w:t>)</w:t>
            </w:r>
          </w:p>
        </w:tc>
        <w:tc>
          <w:tcPr>
            <w:tcW w:w="7174" w:type="dxa"/>
            <w:tcBorders>
              <w:top w:val="single" w:sz="4" w:space="0" w:color="auto"/>
              <w:bottom w:val="single" w:sz="4" w:space="0" w:color="auto"/>
            </w:tcBorders>
          </w:tcPr>
          <w:p w:rsidR="008D055A" w:rsidRPr="002F7443" w:rsidRDefault="008D055A" w:rsidP="003D6615">
            <w:pPr>
              <w:pStyle w:val="ab"/>
              <w:numPr>
                <w:ilvl w:val="0"/>
                <w:numId w:val="7"/>
              </w:numPr>
              <w:jc w:val="both"/>
              <w:rPr>
                <w:rFonts w:ascii="Times New Roman" w:hAnsi="Times New Roman" w:cs="Times New Roman"/>
                <w:sz w:val="23"/>
                <w:szCs w:val="23"/>
              </w:rPr>
            </w:pPr>
            <w:r w:rsidRPr="002F7443">
              <w:rPr>
                <w:rFonts w:ascii="Times New Roman" w:hAnsi="Times New Roman" w:cs="Times New Roman"/>
                <w:sz w:val="23"/>
                <w:szCs w:val="23"/>
              </w:rPr>
              <w:t xml:space="preserve">Внести изменение в Положение об установлении и изменении границ участков недр, предоставленных в пользование (утв. </w:t>
            </w:r>
            <w:hyperlink r:id="rId9" w:history="1">
              <w:r w:rsidRPr="002F7443">
                <w:rPr>
                  <w:rFonts w:ascii="Times New Roman" w:hAnsi="Times New Roman" w:cs="Times New Roman"/>
                  <w:sz w:val="23"/>
                  <w:szCs w:val="23"/>
                </w:rPr>
                <w:t>постановлением</w:t>
              </w:r>
            </w:hyperlink>
            <w:r w:rsidRPr="002F7443">
              <w:rPr>
                <w:rFonts w:ascii="Times New Roman" w:hAnsi="Times New Roman" w:cs="Times New Roman"/>
                <w:sz w:val="23"/>
                <w:szCs w:val="23"/>
              </w:rPr>
              <w:t xml:space="preserve"> Правительства РФ от 3 мая 2012 г. </w:t>
            </w:r>
            <w:r>
              <w:rPr>
                <w:rFonts w:ascii="Times New Roman" w:hAnsi="Times New Roman" w:cs="Times New Roman"/>
                <w:sz w:val="23"/>
                <w:szCs w:val="23"/>
              </w:rPr>
              <w:t>№</w:t>
            </w:r>
            <w:r w:rsidRPr="002F7443">
              <w:rPr>
                <w:rFonts w:ascii="Times New Roman" w:hAnsi="Times New Roman" w:cs="Times New Roman"/>
                <w:sz w:val="23"/>
                <w:szCs w:val="23"/>
              </w:rPr>
              <w:t> 429)</w:t>
            </w:r>
            <w:r>
              <w:rPr>
                <w:rFonts w:ascii="Times New Roman" w:hAnsi="Times New Roman" w:cs="Times New Roman"/>
                <w:sz w:val="23"/>
                <w:szCs w:val="23"/>
              </w:rPr>
              <w:t xml:space="preserve">. </w:t>
            </w:r>
            <w:r w:rsidRPr="002F7443">
              <w:rPr>
                <w:rFonts w:ascii="Times New Roman" w:hAnsi="Times New Roman" w:cs="Times New Roman"/>
                <w:sz w:val="23"/>
                <w:szCs w:val="23"/>
              </w:rPr>
              <w:t>В п.7.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 в следующих случаях:</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 дополнить «Изменение границ участка недр осуществляется также путем объединения двух и более участков недр».</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ab/>
              <w:t>Такое объединение допускается если два и более участков недр, предоставлены в пользование для геологического изучения недр и (или) разведки и добычи полезных ископаемых одному недропользователю.</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ab/>
              <w:t>Объединение участков недр допускается при наличии технологических потребностей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и других факторов, влияющих на состояние недр и земной поверхности</w:t>
            </w:r>
          </w:p>
        </w:tc>
      </w:tr>
      <w:tr w:rsidR="008D055A" w:rsidRPr="00183A11" w:rsidTr="008D055A">
        <w:tc>
          <w:tcPr>
            <w:tcW w:w="2405" w:type="dxa"/>
            <w:vMerge w:val="restart"/>
            <w:tcBorders>
              <w:top w:val="nil"/>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2F7443" w:rsidRDefault="008D055A" w:rsidP="003D6615">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П</w:t>
            </w:r>
            <w:r w:rsidRPr="002F7443">
              <w:rPr>
                <w:rFonts w:ascii="Times New Roman" w:hAnsi="Times New Roman" w:cs="Times New Roman"/>
                <w:sz w:val="23"/>
                <w:szCs w:val="23"/>
              </w:rPr>
              <w:t>редусмотреть налоговые льготы для компаний, инвестирующих средства в высшее профильное образование, и по существенному расширению доступного геоинформационного пространства, а также снижение административных барьеров для недропользователей.</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2F7443" w:rsidRDefault="008D055A" w:rsidP="003D6615">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К в</w:t>
            </w:r>
            <w:r w:rsidRPr="002F7443">
              <w:rPr>
                <w:rFonts w:ascii="Times New Roman" w:hAnsi="Times New Roman" w:cs="Times New Roman"/>
                <w:sz w:val="23"/>
                <w:szCs w:val="23"/>
              </w:rPr>
              <w:t>ведени</w:t>
            </w:r>
            <w:r>
              <w:rPr>
                <w:rFonts w:ascii="Times New Roman" w:hAnsi="Times New Roman" w:cs="Times New Roman"/>
                <w:sz w:val="23"/>
                <w:szCs w:val="23"/>
              </w:rPr>
              <w:t>ю</w:t>
            </w:r>
            <w:r w:rsidRPr="002F7443">
              <w:rPr>
                <w:rFonts w:ascii="Times New Roman" w:hAnsi="Times New Roman" w:cs="Times New Roman"/>
                <w:sz w:val="23"/>
                <w:szCs w:val="23"/>
              </w:rPr>
              <w:t xml:space="preserve"> в действие новых документов, регулирующих геологоразведочные работы и разработку месторождений ПИ (Классификация и др.), добавить рекомендацию: </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 в 2017 году завершить работы по корректировке сопутствующих им нормативных и методических документов</w:t>
            </w:r>
          </w:p>
        </w:tc>
      </w:tr>
      <w:tr w:rsidR="008D055A" w:rsidRPr="00183A11" w:rsidTr="008D055A">
        <w:tc>
          <w:tcPr>
            <w:tcW w:w="2405" w:type="dxa"/>
            <w:vMerge/>
            <w:tcBorders>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2F7443" w:rsidRDefault="008D055A" w:rsidP="003D6615">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Внести</w:t>
            </w:r>
            <w:r w:rsidRPr="002F7443">
              <w:rPr>
                <w:rFonts w:ascii="Times New Roman" w:hAnsi="Times New Roman" w:cs="Times New Roman"/>
                <w:sz w:val="23"/>
                <w:szCs w:val="23"/>
              </w:rPr>
              <w:t xml:space="preserve"> в Закон </w:t>
            </w:r>
            <w:r>
              <w:rPr>
                <w:rFonts w:ascii="Times New Roman" w:hAnsi="Times New Roman" w:cs="Times New Roman"/>
                <w:sz w:val="23"/>
                <w:szCs w:val="23"/>
              </w:rPr>
              <w:t>РФ «О</w:t>
            </w:r>
            <w:r w:rsidRPr="002F7443">
              <w:rPr>
                <w:rFonts w:ascii="Times New Roman" w:hAnsi="Times New Roman" w:cs="Times New Roman"/>
                <w:sz w:val="23"/>
                <w:szCs w:val="23"/>
              </w:rPr>
              <w:t xml:space="preserve"> недрах» возможности частичного или полного возмещения исторических затрат Государством </w:t>
            </w:r>
            <w:r w:rsidRPr="002F7443">
              <w:rPr>
                <w:rFonts w:ascii="Times New Roman" w:hAnsi="Times New Roman" w:cs="Times New Roman"/>
                <w:sz w:val="23"/>
                <w:szCs w:val="23"/>
              </w:rPr>
              <w:lastRenderedPageBreak/>
              <w:t>недропользователю, для снижения предпринимательских рисков:</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 xml:space="preserve">- В случаях сдачи лицензий, ранее выданных недропользователю на проведение поисково-разведочных работ на прилегающих к месторождениям площадях, находящихся в лицензионном пользовании недропользователей территориях и не предоставлением Государством последующих лицензий на разработку разведанных объектов на бестендерной/безаукционной основе, недропользователь имеет право на возмещение собственных затрат. А именно: </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 xml:space="preserve">- затрат на поисковые и поисково-разведочные работы, выполненные согласно государственных инструкций по соответствующим видам работ, включающие в себя бурение поисковых и разведочных скважин, проходку канав, шурфов и т.д., геофизических работ, написание отчетов по поисково-разведочным работам с дальнейшими рекомендациями. </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 xml:space="preserve">Либо: </w:t>
            </w:r>
          </w:p>
          <w:p w:rsidR="008D055A" w:rsidRPr="002F7443" w:rsidRDefault="008D055A" w:rsidP="005440D4">
            <w:pPr>
              <w:ind w:left="427"/>
              <w:jc w:val="both"/>
              <w:rPr>
                <w:rFonts w:ascii="Times New Roman" w:hAnsi="Times New Roman" w:cs="Times New Roman"/>
                <w:sz w:val="23"/>
                <w:szCs w:val="23"/>
              </w:rPr>
            </w:pPr>
            <w:r w:rsidRPr="002F7443">
              <w:rPr>
                <w:rFonts w:ascii="Times New Roman" w:hAnsi="Times New Roman" w:cs="Times New Roman"/>
                <w:sz w:val="23"/>
                <w:szCs w:val="23"/>
              </w:rPr>
              <w:t>- «при проведении аукциона на соответствующие территории, недропользов</w:t>
            </w:r>
            <w:r>
              <w:rPr>
                <w:rFonts w:ascii="Times New Roman" w:hAnsi="Times New Roman" w:cs="Times New Roman"/>
                <w:sz w:val="23"/>
                <w:szCs w:val="23"/>
              </w:rPr>
              <w:t>ате</w:t>
            </w:r>
            <w:r w:rsidRPr="002F7443">
              <w:rPr>
                <w:rFonts w:ascii="Times New Roman" w:hAnsi="Times New Roman" w:cs="Times New Roman"/>
                <w:sz w:val="23"/>
                <w:szCs w:val="23"/>
              </w:rPr>
              <w:t>ль, вложившийся в поиски и разведку имеет право на приоритетную скидку на аукционе в размере понесенных им затрат».</w:t>
            </w:r>
          </w:p>
        </w:tc>
      </w:tr>
      <w:tr w:rsidR="008D055A" w:rsidRPr="00183A11" w:rsidTr="008D055A">
        <w:tc>
          <w:tcPr>
            <w:tcW w:w="9579" w:type="dxa"/>
            <w:gridSpan w:val="2"/>
            <w:tcBorders>
              <w:top w:val="single" w:sz="4" w:space="0" w:color="auto"/>
              <w:bottom w:val="single" w:sz="4" w:space="0" w:color="auto"/>
            </w:tcBorders>
          </w:tcPr>
          <w:p w:rsidR="008D055A" w:rsidRPr="003D6615" w:rsidRDefault="008D055A" w:rsidP="00E81227">
            <w:pPr>
              <w:rPr>
                <w:rFonts w:ascii="Times New Roman" w:eastAsia="Times New Roman" w:hAnsi="Times New Roman" w:cs="Times New Roman"/>
                <w:color w:val="000000"/>
                <w:sz w:val="23"/>
                <w:szCs w:val="23"/>
              </w:rPr>
            </w:pPr>
            <w:r w:rsidRPr="00E81227">
              <w:rPr>
                <w:rFonts w:ascii="Times New Roman" w:eastAsia="Times New Roman" w:hAnsi="Times New Roman" w:cs="Times New Roman"/>
                <w:color w:val="000000"/>
                <w:sz w:val="23"/>
                <w:szCs w:val="23"/>
              </w:rPr>
              <w:lastRenderedPageBreak/>
              <w:t>Стол 2 «Региональное геологическое изучение территории РФ и ее континентального шельфа»</w:t>
            </w:r>
          </w:p>
        </w:tc>
      </w:tr>
      <w:tr w:rsidR="008D055A" w:rsidRPr="00183A11" w:rsidTr="008D055A">
        <w:tc>
          <w:tcPr>
            <w:tcW w:w="2405" w:type="dxa"/>
            <w:vMerge w:val="restart"/>
            <w:tcBorders>
              <w:top w:val="single" w:sz="4" w:space="0" w:color="auto"/>
              <w:bottom w:val="single" w:sz="4" w:space="0" w:color="auto"/>
            </w:tcBorders>
          </w:tcPr>
          <w:p w:rsidR="008D055A" w:rsidRPr="0042755F" w:rsidRDefault="008D055A" w:rsidP="00940609">
            <w:pPr>
              <w:pStyle w:val="1"/>
              <w:shd w:val="clear" w:color="auto" w:fill="auto"/>
              <w:spacing w:line="240" w:lineRule="auto"/>
              <w:ind w:left="100"/>
              <w:rPr>
                <w:sz w:val="23"/>
                <w:szCs w:val="23"/>
              </w:rPr>
            </w:pPr>
            <w:r w:rsidRPr="0042755F">
              <w:rPr>
                <w:color w:val="000000"/>
                <w:sz w:val="23"/>
                <w:szCs w:val="23"/>
              </w:rPr>
              <w:t>Департамент по недропользованию по Центральному ФО (</w:t>
            </w:r>
            <w:r w:rsidRPr="0042755F">
              <w:rPr>
                <w:rStyle w:val="Exact"/>
                <w:sz w:val="23"/>
                <w:szCs w:val="23"/>
              </w:rPr>
              <w:t>М.Ф.Савицкий)</w:t>
            </w:r>
          </w:p>
        </w:tc>
        <w:tc>
          <w:tcPr>
            <w:tcW w:w="7174" w:type="dxa"/>
            <w:tcBorders>
              <w:top w:val="single" w:sz="4" w:space="0" w:color="auto"/>
              <w:bottom w:val="single" w:sz="4" w:space="0" w:color="auto"/>
            </w:tcBorders>
          </w:tcPr>
          <w:p w:rsidR="008D055A" w:rsidRPr="00F65E96" w:rsidRDefault="008D055A" w:rsidP="003D6615">
            <w:pPr>
              <w:pStyle w:val="1"/>
              <w:numPr>
                <w:ilvl w:val="0"/>
                <w:numId w:val="7"/>
              </w:numPr>
              <w:shd w:val="clear" w:color="auto" w:fill="auto"/>
              <w:tabs>
                <w:tab w:val="left" w:pos="889"/>
              </w:tabs>
              <w:spacing w:line="240" w:lineRule="auto"/>
              <w:ind w:right="20"/>
              <w:jc w:val="both"/>
              <w:rPr>
                <w:color w:val="000000"/>
                <w:sz w:val="23"/>
                <w:szCs w:val="23"/>
              </w:rPr>
            </w:pPr>
            <w:r w:rsidRPr="0042755F">
              <w:rPr>
                <w:color w:val="000000"/>
                <w:sz w:val="23"/>
                <w:szCs w:val="23"/>
              </w:rPr>
              <w:t>Повысить поисковый потенциал среднемасштабных геолого-съемочных работ путем увеличения финансирования таких работ, с целью решения задачи выделения при помощи современных методов исследования локальных прогнозных участков с более детальной оценкой прогнозных ресурсов</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F65E96" w:rsidRDefault="008D055A" w:rsidP="003D6615">
            <w:pPr>
              <w:pStyle w:val="1"/>
              <w:numPr>
                <w:ilvl w:val="0"/>
                <w:numId w:val="7"/>
              </w:numPr>
              <w:shd w:val="clear" w:color="auto" w:fill="auto"/>
              <w:tabs>
                <w:tab w:val="left" w:pos="889"/>
              </w:tabs>
              <w:spacing w:line="240" w:lineRule="auto"/>
              <w:ind w:right="20"/>
              <w:jc w:val="both"/>
              <w:rPr>
                <w:color w:val="000000"/>
                <w:sz w:val="23"/>
                <w:szCs w:val="23"/>
              </w:rPr>
            </w:pPr>
            <w:r w:rsidRPr="0042755F">
              <w:rPr>
                <w:color w:val="000000"/>
                <w:sz w:val="23"/>
                <w:szCs w:val="23"/>
              </w:rPr>
              <w:t>Рассмотреть возможность поручить в рамках государственного задания ФГБУ «Росгеолфонд» и ТФГИ создание и ведение информационного ресурса на котором на картографической основе были бы вынесены с указанием географических координат контуры месторождений нераспределеного фонда недр (государственный баланс месторождений, а также контуры всех проявлений, полученных из всех источников информации), все лицензии на право пользования недрами, все согласованные участки недр местного значения. Такой информационный инструмент позволит органу управления фондом недр иметь четкое представление в географической привязке о состоянии минерально-сырьевой базы в целом по стране и на подведомственных территориях, в частности</w:t>
            </w:r>
          </w:p>
        </w:tc>
      </w:tr>
      <w:tr w:rsidR="008D055A" w:rsidRPr="00183A11" w:rsidTr="008D055A">
        <w:trPr>
          <w:trHeight w:val="2602"/>
        </w:trPr>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F65E96" w:rsidRDefault="008D055A" w:rsidP="003D6615">
            <w:pPr>
              <w:pStyle w:val="1"/>
              <w:numPr>
                <w:ilvl w:val="0"/>
                <w:numId w:val="7"/>
              </w:numPr>
              <w:shd w:val="clear" w:color="auto" w:fill="auto"/>
              <w:tabs>
                <w:tab w:val="left" w:pos="889"/>
              </w:tabs>
              <w:spacing w:line="240" w:lineRule="auto"/>
              <w:ind w:right="20"/>
              <w:jc w:val="both"/>
              <w:rPr>
                <w:color w:val="000000"/>
                <w:sz w:val="23"/>
                <w:szCs w:val="23"/>
              </w:rPr>
            </w:pPr>
            <w:r w:rsidRPr="0042755F">
              <w:rPr>
                <w:color w:val="000000"/>
                <w:sz w:val="23"/>
                <w:szCs w:val="23"/>
              </w:rPr>
              <w:t xml:space="preserve">Внести дополнительный пункт в приказ Федерального агентства по недропользованию от 15 июня 2012 г. </w:t>
            </w:r>
            <w:r w:rsidRPr="00F65E96">
              <w:rPr>
                <w:color w:val="000000"/>
                <w:sz w:val="23"/>
                <w:szCs w:val="23"/>
              </w:rPr>
              <w:t>N</w:t>
            </w:r>
            <w:r w:rsidRPr="0042755F">
              <w:rPr>
                <w:color w:val="000000"/>
                <w:sz w:val="23"/>
                <w:szCs w:val="23"/>
              </w:rPr>
              <w:t xml:space="preserve"> 687 предусматривающий (например, в случае выявления в результате геолого-съемочных работ, камеральной обработки геологических отчетов, новых перспективных площадей на не</w:t>
            </w:r>
            <w:r>
              <w:rPr>
                <w:color w:val="000000"/>
                <w:sz w:val="23"/>
                <w:szCs w:val="23"/>
              </w:rPr>
              <w:t xml:space="preserve"> </w:t>
            </w:r>
            <w:r w:rsidRPr="0042755F">
              <w:rPr>
                <w:color w:val="000000"/>
                <w:sz w:val="23"/>
                <w:szCs w:val="23"/>
              </w:rPr>
              <w:t>общераспространенные полезные ископаемые) основания и процедуру исключения участков недр местного значения из согласованного ранее перечня таковых. Учитывая, что не редко уже согласованные УНМЗ не представляют интереса для субъекта РФ</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F65E96" w:rsidRDefault="008D055A" w:rsidP="003D6615">
            <w:pPr>
              <w:pStyle w:val="1"/>
              <w:numPr>
                <w:ilvl w:val="0"/>
                <w:numId w:val="7"/>
              </w:numPr>
              <w:shd w:val="clear" w:color="auto" w:fill="auto"/>
              <w:tabs>
                <w:tab w:val="left" w:pos="913"/>
              </w:tabs>
              <w:spacing w:line="240" w:lineRule="auto"/>
              <w:ind w:right="20"/>
              <w:jc w:val="both"/>
              <w:rPr>
                <w:color w:val="000000"/>
                <w:sz w:val="23"/>
                <w:szCs w:val="23"/>
              </w:rPr>
            </w:pPr>
            <w:r w:rsidRPr="0042755F">
              <w:rPr>
                <w:color w:val="000000"/>
                <w:sz w:val="23"/>
                <w:szCs w:val="23"/>
              </w:rPr>
              <w:t xml:space="preserve">Внести изменения в приказ Минприроды России от 17 июня 2009 г. </w:t>
            </w:r>
            <w:r w:rsidRPr="00F65E96">
              <w:rPr>
                <w:color w:val="000000"/>
                <w:sz w:val="23"/>
                <w:szCs w:val="23"/>
              </w:rPr>
              <w:t>N</w:t>
            </w:r>
            <w:r w:rsidRPr="0042755F">
              <w:rPr>
                <w:color w:val="000000"/>
                <w:sz w:val="23"/>
                <w:szCs w:val="23"/>
              </w:rPr>
              <w:t xml:space="preserve"> 156 в части возможности предоставления права пользования недрами в случае если аукцион признан не состоявшимся в связи с подачей заявки только от одного участника, при условии уплаты </w:t>
            </w:r>
            <w:r w:rsidRPr="0042755F">
              <w:rPr>
                <w:color w:val="000000"/>
                <w:sz w:val="23"/>
                <w:szCs w:val="23"/>
              </w:rPr>
              <w:lastRenderedPageBreak/>
              <w:t>им в федеральный бюджет стартового размера разового платежа</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1"/>
              <w:numPr>
                <w:ilvl w:val="0"/>
                <w:numId w:val="7"/>
              </w:numPr>
              <w:shd w:val="clear" w:color="auto" w:fill="auto"/>
              <w:tabs>
                <w:tab w:val="left" w:pos="889"/>
              </w:tabs>
              <w:spacing w:line="240" w:lineRule="auto"/>
              <w:ind w:right="20"/>
              <w:jc w:val="both"/>
              <w:rPr>
                <w:sz w:val="23"/>
                <w:szCs w:val="23"/>
              </w:rPr>
            </w:pPr>
            <w:r w:rsidRPr="0042755F">
              <w:rPr>
                <w:color w:val="000000"/>
                <w:sz w:val="23"/>
                <w:szCs w:val="23"/>
              </w:rPr>
              <w:t>Внести в нормативно-правовые акты четкое определение попутного полезного ископаемого. В случае выявления комплексного месторождения полезных ископаемых определить путем внесения изменений в Закон «О недрах» и отдельные правовые акты Минприроды приоритетное право федерального органа управление фондом недр, предоставлять право пользования на такие участки, а также проведение государственной экспертизы их запасов</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F65E96" w:rsidRDefault="008D055A" w:rsidP="003D6615">
            <w:pPr>
              <w:pStyle w:val="1"/>
              <w:numPr>
                <w:ilvl w:val="0"/>
                <w:numId w:val="7"/>
              </w:numPr>
              <w:shd w:val="clear" w:color="auto" w:fill="auto"/>
              <w:tabs>
                <w:tab w:val="left" w:pos="889"/>
              </w:tabs>
              <w:spacing w:line="240" w:lineRule="auto"/>
              <w:ind w:right="20"/>
              <w:jc w:val="both"/>
              <w:rPr>
                <w:color w:val="000000"/>
                <w:sz w:val="23"/>
                <w:szCs w:val="23"/>
              </w:rPr>
            </w:pPr>
            <w:r w:rsidRPr="0042755F">
              <w:rPr>
                <w:color w:val="000000"/>
                <w:sz w:val="23"/>
                <w:szCs w:val="23"/>
              </w:rPr>
              <w:t>Внести изменения в Закон РФ «О недрах» в части отнесения к участкам недр местного значения участки, содержащие подземные воды с объемом добычи не более 100 кубических метров в сутки с сохранением за ними статуса не подлежащих государственной экспертизе запасов</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1"/>
              <w:numPr>
                <w:ilvl w:val="0"/>
                <w:numId w:val="7"/>
              </w:numPr>
              <w:shd w:val="clear" w:color="auto" w:fill="auto"/>
              <w:tabs>
                <w:tab w:val="left" w:pos="922"/>
              </w:tabs>
              <w:spacing w:line="240" w:lineRule="auto"/>
              <w:jc w:val="both"/>
              <w:rPr>
                <w:sz w:val="23"/>
                <w:szCs w:val="23"/>
              </w:rPr>
            </w:pPr>
            <w:r w:rsidRPr="0042755F">
              <w:rPr>
                <w:color w:val="000000"/>
                <w:sz w:val="23"/>
                <w:szCs w:val="23"/>
              </w:rPr>
              <w:t xml:space="preserve">Внести изменения в приказ Минприроды от 12 апреля 2013 г. </w:t>
            </w:r>
            <w:r w:rsidRPr="0042755F">
              <w:rPr>
                <w:color w:val="000000"/>
                <w:sz w:val="23"/>
                <w:szCs w:val="23"/>
                <w:lang w:val="en-US"/>
              </w:rPr>
              <w:t>N</w:t>
            </w:r>
            <w:r w:rsidRPr="0042755F">
              <w:rPr>
                <w:color w:val="000000"/>
                <w:sz w:val="23"/>
                <w:szCs w:val="23"/>
              </w:rPr>
              <w:t xml:space="preserve"> 139 в части наделения Федерального агентства по недропользованию и его территориальных органов полномочиями по утверждению экспертных заключений, подготавливаемых ФБУ «Росгеолэкспертиза» по примеру постановления Правительства №69.</w:t>
            </w:r>
          </w:p>
        </w:tc>
      </w:tr>
      <w:tr w:rsidR="008D055A" w:rsidRPr="00183A11" w:rsidTr="008D055A">
        <w:tc>
          <w:tcPr>
            <w:tcW w:w="9579" w:type="dxa"/>
            <w:gridSpan w:val="2"/>
            <w:tcBorders>
              <w:top w:val="single" w:sz="4" w:space="0" w:color="auto"/>
              <w:bottom w:val="single" w:sz="4" w:space="0" w:color="auto"/>
            </w:tcBorders>
          </w:tcPr>
          <w:p w:rsidR="008D055A" w:rsidRPr="00940609" w:rsidRDefault="008D055A" w:rsidP="005440D4">
            <w:pPr>
              <w:rPr>
                <w:rFonts w:ascii="Times New Roman" w:eastAsia="Times New Roman" w:hAnsi="Times New Roman" w:cs="Times New Roman"/>
                <w:color w:val="000000"/>
                <w:sz w:val="23"/>
                <w:szCs w:val="23"/>
              </w:rPr>
            </w:pPr>
            <w:r w:rsidRPr="00940609">
              <w:rPr>
                <w:rFonts w:ascii="Times New Roman" w:eastAsia="Times New Roman" w:hAnsi="Times New Roman" w:cs="Times New Roman"/>
                <w:color w:val="000000"/>
                <w:sz w:val="23"/>
                <w:szCs w:val="23"/>
              </w:rPr>
              <w:t xml:space="preserve">Стол </w:t>
            </w:r>
            <w:r>
              <w:rPr>
                <w:rFonts w:ascii="Times New Roman" w:eastAsia="Times New Roman" w:hAnsi="Times New Roman" w:cs="Times New Roman"/>
                <w:color w:val="000000"/>
                <w:sz w:val="23"/>
                <w:szCs w:val="23"/>
              </w:rPr>
              <w:t>3</w:t>
            </w:r>
            <w:r w:rsidRPr="00940609">
              <w:rPr>
                <w:rFonts w:ascii="Times New Roman" w:eastAsia="Times New Roman" w:hAnsi="Times New Roman" w:cs="Times New Roman"/>
                <w:color w:val="000000"/>
                <w:sz w:val="23"/>
                <w:szCs w:val="23"/>
              </w:rPr>
              <w:t xml:space="preserve"> </w:t>
            </w:r>
            <w:r w:rsidRPr="00E81227">
              <w:rPr>
                <w:rFonts w:ascii="Times New Roman" w:eastAsia="Times New Roman" w:hAnsi="Times New Roman" w:cs="Times New Roman"/>
                <w:color w:val="000000"/>
                <w:sz w:val="23"/>
                <w:szCs w:val="23"/>
              </w:rPr>
              <w:t>«Состояние ресурсной базы УВС России и перспективы ее развития»</w:t>
            </w:r>
          </w:p>
        </w:tc>
      </w:tr>
      <w:tr w:rsidR="008D055A" w:rsidRPr="00183A11" w:rsidTr="008D055A">
        <w:tc>
          <w:tcPr>
            <w:tcW w:w="2405" w:type="dxa"/>
            <w:tcBorders>
              <w:top w:val="single" w:sz="4" w:space="0" w:color="auto"/>
              <w:bottom w:val="nil"/>
            </w:tcBorders>
          </w:tcPr>
          <w:p w:rsidR="008D055A" w:rsidRPr="0042755F" w:rsidRDefault="008D055A" w:rsidP="005440D4">
            <w:pPr>
              <w:rPr>
                <w:rFonts w:ascii="Times New Roman" w:hAnsi="Times New Roman" w:cs="Times New Roman"/>
                <w:sz w:val="23"/>
                <w:szCs w:val="23"/>
              </w:rPr>
            </w:pPr>
            <w:r w:rsidRPr="0042755F">
              <w:rPr>
                <w:rFonts w:ascii="Times New Roman" w:hAnsi="Times New Roman" w:cs="Times New Roman"/>
                <w:sz w:val="23"/>
                <w:szCs w:val="23"/>
              </w:rPr>
              <w:t>ФГБУ «ВНИГНИ»</w:t>
            </w: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Возродить «Фонд воспроизводства минерально-сырьевой базы» для обеспечения целевого финансирования ГРР.</w:t>
            </w:r>
          </w:p>
        </w:tc>
      </w:tr>
      <w:tr w:rsidR="008D055A" w:rsidRPr="00183A11" w:rsidTr="008D055A">
        <w:tc>
          <w:tcPr>
            <w:tcW w:w="2405" w:type="dxa"/>
            <w:tcBorders>
              <w:top w:val="nil"/>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Учитывая дефицит региональных и поисковых работ на нефть и газ, поддержать их целевое финансирование за счет федерального бюджета в нефтегазоперспективных зонах на нераспределенном фонде недр в объемах достаточных для расширенного воспроизводства рентабельной части сырьевой базы нефти и газа.</w:t>
            </w:r>
          </w:p>
        </w:tc>
      </w:tr>
      <w:tr w:rsidR="008D055A" w:rsidRPr="00183A11" w:rsidTr="008D055A">
        <w:tc>
          <w:tcPr>
            <w:tcW w:w="2405" w:type="dxa"/>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Разработать Целевую государственную программу технического и технологического перевооружения государственных геологических предприятий и учреждений; обеспечить Госзаказ на НИОКР, предусмотрев на эти цели не менее 3-5 млрд руб.</w:t>
            </w:r>
          </w:p>
        </w:tc>
      </w:tr>
      <w:tr w:rsidR="008D055A" w:rsidRPr="00183A11" w:rsidTr="008D055A">
        <w:tc>
          <w:tcPr>
            <w:tcW w:w="2405" w:type="dxa"/>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Усилить работу в области госрегулирования и предоставления льгот при разработке месторождений с трудноизвлекаемыми запасами и углеводородами из нетрадиционных источников.</w:t>
            </w:r>
          </w:p>
        </w:tc>
      </w:tr>
      <w:tr w:rsidR="008D055A" w:rsidRPr="00183A11" w:rsidTr="008D055A">
        <w:tc>
          <w:tcPr>
            <w:tcW w:w="2405" w:type="dxa"/>
            <w:tcBorders>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Воссоздать в составе Правительства РФ Министерство геологии и недропользования на базе Федерального агентства по недропользованию.</w:t>
            </w:r>
          </w:p>
        </w:tc>
      </w:tr>
      <w:tr w:rsidR="008D055A" w:rsidRPr="00183A11" w:rsidTr="008D055A">
        <w:tc>
          <w:tcPr>
            <w:tcW w:w="2405" w:type="dxa"/>
            <w:vMerge w:val="restart"/>
            <w:tcBorders>
              <w:top w:val="single" w:sz="4" w:space="0" w:color="auto"/>
            </w:tcBorders>
          </w:tcPr>
          <w:p w:rsidR="008D055A" w:rsidRPr="0042755F" w:rsidRDefault="008D055A" w:rsidP="005440D4">
            <w:pPr>
              <w:rPr>
                <w:rFonts w:ascii="Times New Roman" w:hAnsi="Times New Roman" w:cs="Times New Roman"/>
                <w:color w:val="000000"/>
                <w:sz w:val="23"/>
                <w:szCs w:val="23"/>
                <w:lang w:eastAsia="ru-RU" w:bidi="ru-RU"/>
              </w:rPr>
            </w:pPr>
            <w:r w:rsidRPr="0042755F">
              <w:rPr>
                <w:rFonts w:ascii="Times New Roman" w:hAnsi="Times New Roman" w:cs="Times New Roman"/>
                <w:color w:val="000000"/>
                <w:sz w:val="23"/>
                <w:szCs w:val="23"/>
                <w:lang w:eastAsia="ru-RU" w:bidi="ru-RU"/>
              </w:rPr>
              <w:t>ПАО «НК «Роснефть»</w:t>
            </w:r>
          </w:p>
          <w:p w:rsidR="008D055A" w:rsidRPr="0042755F" w:rsidRDefault="008D055A" w:rsidP="005440D4">
            <w:pPr>
              <w:rPr>
                <w:rFonts w:ascii="Times New Roman" w:hAnsi="Times New Roman" w:cs="Times New Roman"/>
                <w:sz w:val="23"/>
                <w:szCs w:val="23"/>
              </w:rPr>
            </w:pPr>
            <w:r w:rsidRPr="0042755F">
              <w:rPr>
                <w:rFonts w:ascii="Times New Roman" w:hAnsi="Times New Roman" w:cs="Times New Roman"/>
                <w:color w:val="000000"/>
                <w:sz w:val="23"/>
                <w:szCs w:val="23"/>
                <w:lang w:eastAsia="ru-RU" w:bidi="ru-RU"/>
              </w:rPr>
              <w:t>(А.Н. Лазеев)</w:t>
            </w: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Разработать механизм стимулирования геологоразведочных работ.</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Обеспечить решение задачи по «импортозамещению» в области геологоразведочной аппаратуры и программных комплексов при нефтегазопоисковых работах.</w:t>
            </w:r>
          </w:p>
        </w:tc>
      </w:tr>
      <w:tr w:rsidR="008D055A" w:rsidRPr="00183A11" w:rsidTr="008D055A">
        <w:tc>
          <w:tcPr>
            <w:tcW w:w="2405" w:type="dxa"/>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Усилить работу в области государственного регулирования и предоставления льгот при разработке нетрадиционных источников углеводородов, месторождений углеводородов с трудно извлекаемыми запасами и с высокой обводненностью добываемой продукции.</w:t>
            </w:r>
          </w:p>
        </w:tc>
      </w:tr>
      <w:tr w:rsidR="008D055A" w:rsidRPr="00183A11" w:rsidTr="008D055A">
        <w:tc>
          <w:tcPr>
            <w:tcW w:w="2405" w:type="dxa"/>
            <w:tcBorders>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3D6615">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color w:val="000000"/>
                <w:sz w:val="23"/>
                <w:szCs w:val="23"/>
                <w:lang w:eastAsia="ru-RU" w:bidi="ru-RU"/>
              </w:rPr>
              <w:t>Отложить рассмотрение вопроса о развитии юниорных геологических компаний до определения всесторонних принципов их функционирования.</w:t>
            </w:r>
          </w:p>
        </w:tc>
      </w:tr>
      <w:tr w:rsidR="00C4189E" w:rsidRPr="00183A11" w:rsidTr="005440D4">
        <w:tc>
          <w:tcPr>
            <w:tcW w:w="2405" w:type="dxa"/>
            <w:vMerge w:val="restart"/>
          </w:tcPr>
          <w:p w:rsidR="00C4189E" w:rsidRPr="0042755F" w:rsidRDefault="00C4189E" w:rsidP="00C4189E">
            <w:pPr>
              <w:rPr>
                <w:rFonts w:ascii="Times New Roman" w:hAnsi="Times New Roman" w:cs="Times New Roman"/>
                <w:sz w:val="23"/>
                <w:szCs w:val="23"/>
              </w:rPr>
            </w:pPr>
            <w:r w:rsidRPr="0042755F">
              <w:rPr>
                <w:rFonts w:ascii="Times New Roman" w:hAnsi="Times New Roman" w:cs="Times New Roman"/>
                <w:sz w:val="23"/>
                <w:szCs w:val="23"/>
              </w:rPr>
              <w:t>ФГБУ «ВНИИОкеангеология»</w:t>
            </w:r>
          </w:p>
          <w:p w:rsidR="00C4189E" w:rsidRPr="0042755F" w:rsidRDefault="00C4189E" w:rsidP="00C4189E">
            <w:pPr>
              <w:rPr>
                <w:rFonts w:ascii="Times New Roman" w:hAnsi="Times New Roman" w:cs="Times New Roman"/>
                <w:sz w:val="23"/>
                <w:szCs w:val="23"/>
              </w:rPr>
            </w:pPr>
            <w:r w:rsidRPr="0042755F">
              <w:rPr>
                <w:rFonts w:ascii="Times New Roman" w:hAnsi="Times New Roman" w:cs="Times New Roman"/>
                <w:sz w:val="23"/>
                <w:szCs w:val="23"/>
              </w:rPr>
              <w:lastRenderedPageBreak/>
              <w:t>(В.Д. Каминский)</w:t>
            </w:r>
          </w:p>
        </w:tc>
        <w:tc>
          <w:tcPr>
            <w:tcW w:w="7174" w:type="dxa"/>
            <w:tcBorders>
              <w:top w:val="single" w:sz="4" w:space="0" w:color="auto"/>
              <w:bottom w:val="single" w:sz="4" w:space="0" w:color="auto"/>
            </w:tcBorders>
          </w:tcPr>
          <w:p w:rsidR="00C4189E" w:rsidRPr="0042755F" w:rsidRDefault="00C4189E" w:rsidP="003D6615">
            <w:pPr>
              <w:pStyle w:val="ab"/>
              <w:numPr>
                <w:ilvl w:val="0"/>
                <w:numId w:val="7"/>
              </w:numPr>
              <w:jc w:val="both"/>
              <w:rPr>
                <w:rFonts w:ascii="Times New Roman" w:hAnsi="Times New Roman" w:cs="Times New Roman"/>
                <w:color w:val="000000"/>
                <w:sz w:val="23"/>
                <w:szCs w:val="23"/>
                <w:lang w:eastAsia="ru-RU" w:bidi="ru-RU"/>
              </w:rPr>
            </w:pPr>
            <w:r w:rsidRPr="0042755F">
              <w:rPr>
                <w:rFonts w:ascii="Times New Roman" w:hAnsi="Times New Roman" w:cs="Times New Roman"/>
                <w:sz w:val="23"/>
                <w:szCs w:val="23"/>
              </w:rPr>
              <w:lastRenderedPageBreak/>
              <w:t>Считать неоправданным отказ Минприроды РФ от руководства изучением и освоением нефтегазовых ресурсов континентального шельфа.</w:t>
            </w:r>
          </w:p>
        </w:tc>
      </w:tr>
      <w:tr w:rsidR="00C4189E" w:rsidRPr="00183A11" w:rsidTr="008D055A">
        <w:tc>
          <w:tcPr>
            <w:tcW w:w="2405" w:type="dxa"/>
            <w:vMerge/>
            <w:tcBorders>
              <w:bottom w:val="single" w:sz="4" w:space="0" w:color="auto"/>
            </w:tcBorders>
          </w:tcPr>
          <w:p w:rsidR="00C4189E" w:rsidRPr="0042755F" w:rsidRDefault="00C4189E"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C4189E" w:rsidRPr="0042755F" w:rsidRDefault="00C4189E" w:rsidP="003D6615">
            <w:pPr>
              <w:pStyle w:val="ab"/>
              <w:numPr>
                <w:ilvl w:val="0"/>
                <w:numId w:val="7"/>
              </w:numPr>
              <w:jc w:val="both"/>
              <w:rPr>
                <w:rFonts w:ascii="Times New Roman" w:hAnsi="Times New Roman" w:cs="Times New Roman"/>
                <w:color w:val="000000"/>
                <w:sz w:val="23"/>
                <w:szCs w:val="23"/>
                <w:lang w:eastAsia="ru-RU" w:bidi="ru-RU"/>
              </w:rPr>
            </w:pPr>
            <w:r w:rsidRPr="0042755F">
              <w:rPr>
                <w:rFonts w:ascii="Times New Roman" w:hAnsi="Times New Roman" w:cs="Times New Roman"/>
                <w:sz w:val="23"/>
                <w:szCs w:val="23"/>
              </w:rPr>
              <w:t>Рекомендовать Минприроды РФ совместно с Минэнерго РФ создать государственную программу выявления и освоения преимущественно нефтеносных районов шельфа до 2035 года.</w:t>
            </w:r>
          </w:p>
        </w:tc>
      </w:tr>
      <w:tr w:rsidR="008D055A" w:rsidRPr="00183A11" w:rsidTr="008D055A">
        <w:tc>
          <w:tcPr>
            <w:tcW w:w="9579" w:type="dxa"/>
            <w:gridSpan w:val="2"/>
            <w:tcBorders>
              <w:top w:val="single" w:sz="4" w:space="0" w:color="auto"/>
              <w:bottom w:val="single" w:sz="4" w:space="0" w:color="auto"/>
            </w:tcBorders>
          </w:tcPr>
          <w:p w:rsidR="008D055A" w:rsidRPr="00E81227" w:rsidRDefault="008D055A" w:rsidP="005440D4">
            <w:pPr>
              <w:rPr>
                <w:rFonts w:ascii="Times New Roman" w:eastAsia="Times New Roman" w:hAnsi="Times New Roman" w:cs="Times New Roman"/>
                <w:bCs/>
                <w:color w:val="000000"/>
                <w:sz w:val="23"/>
                <w:szCs w:val="23"/>
              </w:rPr>
            </w:pPr>
            <w:r w:rsidRPr="00E81227">
              <w:rPr>
                <w:rFonts w:ascii="Times New Roman" w:eastAsia="Times New Roman" w:hAnsi="Times New Roman" w:cs="Times New Roman"/>
                <w:color w:val="000000"/>
                <w:sz w:val="23"/>
                <w:szCs w:val="23"/>
              </w:rPr>
              <w:lastRenderedPageBreak/>
              <w:t xml:space="preserve">Стол 4 </w:t>
            </w:r>
            <w:r w:rsidRPr="00E81227">
              <w:rPr>
                <w:rFonts w:ascii="Times New Roman" w:eastAsia="Times New Roman" w:hAnsi="Times New Roman" w:cs="Times New Roman"/>
                <w:bCs/>
                <w:color w:val="000000"/>
                <w:sz w:val="23"/>
                <w:szCs w:val="23"/>
              </w:rPr>
              <w:t>«Состояние сырьевой базы ТПИ России и перспективы ее развития»</w:t>
            </w:r>
          </w:p>
        </w:tc>
      </w:tr>
      <w:tr w:rsidR="008D055A" w:rsidRPr="00183A11" w:rsidTr="008D055A">
        <w:tc>
          <w:tcPr>
            <w:tcW w:w="2405" w:type="dxa"/>
            <w:vMerge w:val="restart"/>
            <w:tcBorders>
              <w:top w:val="single" w:sz="4" w:space="0" w:color="auto"/>
            </w:tcBorders>
          </w:tcPr>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Департамент по недропользованию по Центрально-Сибирскому округу (Ю.А. Филипцов)</w:t>
            </w: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Высокая активность недропользователей при реализации «заявительного принципа» требует его расширения на участки недр, содержащие прогнозные ресурсы категории Р</w:t>
            </w:r>
            <w:r w:rsidRPr="0042755F">
              <w:rPr>
                <w:rFonts w:ascii="Times New Roman" w:hAnsi="Times New Roman" w:cs="Times New Roman"/>
                <w:sz w:val="23"/>
                <w:szCs w:val="23"/>
                <w:vertAlign w:val="subscript"/>
              </w:rPr>
              <w:t>2</w:t>
            </w:r>
            <w:r w:rsidRPr="0042755F">
              <w:rPr>
                <w:rFonts w:ascii="Times New Roman" w:hAnsi="Times New Roman" w:cs="Times New Roman"/>
                <w:sz w:val="23"/>
                <w:szCs w:val="23"/>
              </w:rPr>
              <w:t>, а также снятия ограничения на предоставления права при наложении разных видов полезных ископаемых.</w:t>
            </w:r>
          </w:p>
        </w:tc>
      </w:tr>
      <w:tr w:rsidR="008D055A" w:rsidRPr="00183A11" w:rsidTr="008D055A">
        <w:tc>
          <w:tcPr>
            <w:tcW w:w="2405" w:type="dxa"/>
            <w:vMerge/>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Не направлять рекомендации VIII Всероссийского съезда геологов в Правительство и Федеральное Собрание Российской Федерации по вопросам, относящимся к компетенции Минприроды России и Роснедра.</w:t>
            </w:r>
          </w:p>
        </w:tc>
      </w:tr>
      <w:tr w:rsidR="008D055A" w:rsidRPr="00183A11" w:rsidTr="008D055A">
        <w:tc>
          <w:tcPr>
            <w:tcW w:w="2405" w:type="dxa"/>
            <w:vMerge/>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Ввести в действие новые документы, регулирующие геологоразведочные работы и разработку месторождений полезных ископаемых: Классификацию запасов твердых полезных ископаемых, Положение о порядке проведения геологоразведочных работ по этапам и стадиям, Правила проектирования и разработки месторождений полезных ископаемых. Признать целесообразным развитие Евразийского союза экспертов по недропользованию на территории России и стран СНГ. (разработать кодекс БРИКС; ШОС; ЕвразЭС)</w:t>
            </w:r>
          </w:p>
        </w:tc>
      </w:tr>
      <w:tr w:rsidR="008D055A" w:rsidRPr="00183A11" w:rsidTr="008D055A">
        <w:tc>
          <w:tcPr>
            <w:tcW w:w="2405" w:type="dxa"/>
            <w:vMerge/>
            <w:tcBorders>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Оказывать поддержку разработчикам отечественного импортозамещающего горно-геологического программного обеспечения.</w:t>
            </w:r>
          </w:p>
        </w:tc>
      </w:tr>
      <w:tr w:rsidR="008D055A" w:rsidRPr="00183A11" w:rsidTr="008D055A">
        <w:tc>
          <w:tcPr>
            <w:tcW w:w="2405" w:type="dxa"/>
            <w:tcBorders>
              <w:top w:val="single" w:sz="4" w:space="0" w:color="auto"/>
              <w:bottom w:val="nil"/>
            </w:tcBorders>
          </w:tcPr>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Общественная организация Российское геологическое общество</w:t>
            </w:r>
          </w:p>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(Л.В. Оганесян)</w:t>
            </w: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Приступить к разработке закона «О геологическом изучении недр и геологической службе» и обеспечить обсуждение концепции указанного закона с привлечением широкой геологической общественности, предусмотрев главным образом:</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выделение геологического изучения недр и воспроизводства минерально-сырьевой базы в качестве самостоятельной научно-производственной сферы;</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установление принципа системности и непрерывности геологического изучения недр;</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обеспечение устойчивости и надёжности минерально-сырьевой базы через сохранение оптимальных пропорций между составными её блоками (прогнозные ресурсы, оцененные и разведанные запасы);</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обеспечение периодичности и обязательности геологического доизучения площадей дифференцированно по масштабам карт геологического содержания;</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установление базовых критериев подготовки и переподготовки кадров;</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создание стандартов научно-производственной отчётности по реализованным работам по геологическому изучению недр и ГРР независимо от статуса исполнителя, заказчика и источника финансирования;</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обеспечение прав первооткрывателей месторождений, редких и ранее неизвестных геологических образований на интеллектуальную собственность и достойное вознаграждение;</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воссоздание территориальной и функционально распределённой структуры геологической службы;</w:t>
            </w:r>
          </w:p>
          <w:p w:rsidR="008D055A" w:rsidRPr="0042755F" w:rsidRDefault="008D055A" w:rsidP="00940609">
            <w:pPr>
              <w:pStyle w:val="ab"/>
              <w:ind w:left="380"/>
              <w:jc w:val="both"/>
              <w:rPr>
                <w:rFonts w:ascii="Times New Roman" w:hAnsi="Times New Roman" w:cs="Times New Roman"/>
                <w:sz w:val="23"/>
                <w:szCs w:val="23"/>
              </w:rPr>
            </w:pPr>
            <w:r w:rsidRPr="0042755F">
              <w:rPr>
                <w:rFonts w:ascii="Times New Roman" w:hAnsi="Times New Roman" w:cs="Times New Roman"/>
                <w:sz w:val="23"/>
                <w:szCs w:val="23"/>
              </w:rPr>
              <w:t xml:space="preserve">- установление целевого финансирования геологического изучения недр и ГРР через отчисления добывающих структур от </w:t>
            </w:r>
            <w:r w:rsidRPr="0042755F">
              <w:rPr>
                <w:rFonts w:ascii="Times New Roman" w:hAnsi="Times New Roman" w:cs="Times New Roman"/>
                <w:sz w:val="23"/>
                <w:szCs w:val="23"/>
              </w:rPr>
              <w:lastRenderedPageBreak/>
              <w:t>стоимости единицы извлечённого из недр сырья или от выручки.</w:t>
            </w:r>
          </w:p>
        </w:tc>
      </w:tr>
      <w:tr w:rsidR="008D055A" w:rsidRPr="00183A11" w:rsidTr="008D055A">
        <w:tc>
          <w:tcPr>
            <w:tcW w:w="2405" w:type="dxa"/>
            <w:tcBorders>
              <w:top w:val="nil"/>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right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Провести в 2017 году Всероссийское совещание по проблеме состояния научного обеспечения геологического изучения недр с участием отраслевых научных организаций, Российской академии наук и вузов геологического профиля.</w:t>
            </w:r>
          </w:p>
        </w:tc>
      </w:tr>
      <w:tr w:rsidR="008D055A" w:rsidRPr="00183A11" w:rsidTr="008D055A">
        <w:tc>
          <w:tcPr>
            <w:tcW w:w="2405" w:type="dxa"/>
            <w:tcBorders>
              <w:bottom w:val="single" w:sz="4" w:space="0" w:color="auto"/>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right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Обратиться от имени VIII Всероссийского съезда геологов в Министерство образования и науки РФ о необходимости сохранения Российского государственного геологоразведочного университета имени Серго Орджоникидзе (МГРИ-РГГРУ) в качестве самостоятельного высшего учебного заведения – базового для геологической отрасли.</w:t>
            </w:r>
          </w:p>
        </w:tc>
      </w:tr>
      <w:tr w:rsidR="00C4189E" w:rsidRPr="00183A11" w:rsidTr="005440D4">
        <w:tc>
          <w:tcPr>
            <w:tcW w:w="2405" w:type="dxa"/>
            <w:tcBorders>
              <w:top w:val="single" w:sz="4" w:space="0" w:color="auto"/>
              <w:bottom w:val="single" w:sz="4" w:space="0" w:color="auto"/>
            </w:tcBorders>
          </w:tcPr>
          <w:p w:rsidR="00C4189E" w:rsidRDefault="00C4189E" w:rsidP="005440D4">
            <w:pPr>
              <w:rPr>
                <w:rFonts w:ascii="Times New Roman" w:hAnsi="Times New Roman" w:cs="Times New Roman"/>
                <w:sz w:val="23"/>
                <w:szCs w:val="23"/>
              </w:rPr>
            </w:pPr>
            <w:r>
              <w:rPr>
                <w:rFonts w:ascii="Times New Roman" w:hAnsi="Times New Roman" w:cs="Times New Roman"/>
                <w:sz w:val="23"/>
                <w:szCs w:val="23"/>
              </w:rPr>
              <w:t>ФБУ «ГКЗ»</w:t>
            </w:r>
          </w:p>
        </w:tc>
        <w:tc>
          <w:tcPr>
            <w:tcW w:w="7174" w:type="dxa"/>
            <w:tcBorders>
              <w:top w:val="single" w:sz="4" w:space="0" w:color="auto"/>
              <w:bottom w:val="single" w:sz="4" w:space="0" w:color="auto"/>
            </w:tcBorders>
          </w:tcPr>
          <w:p w:rsidR="00C4189E" w:rsidRDefault="00C4189E" w:rsidP="00CB48DF">
            <w:pPr>
              <w:pStyle w:val="ab"/>
              <w:numPr>
                <w:ilvl w:val="0"/>
                <w:numId w:val="7"/>
              </w:numPr>
              <w:autoSpaceDE w:val="0"/>
              <w:autoSpaceDN w:val="0"/>
              <w:adjustRightInd w:val="0"/>
              <w:jc w:val="both"/>
              <w:rPr>
                <w:rFonts w:ascii="Times New Roman" w:hAnsi="Times New Roman" w:cs="Times New Roman"/>
                <w:sz w:val="23"/>
                <w:szCs w:val="23"/>
              </w:rPr>
            </w:pPr>
            <w:r>
              <w:rPr>
                <w:rFonts w:ascii="Times New Roman" w:eastAsia="Times New Roman" w:hAnsi="Times New Roman" w:cs="Times New Roman"/>
                <w:sz w:val="23"/>
                <w:szCs w:val="23"/>
              </w:rPr>
              <w:t>Признать целесообразным развитие Евразийского союза экспертов по недропользованию на территории России и стран СНГ.</w:t>
            </w:r>
          </w:p>
        </w:tc>
      </w:tr>
      <w:tr w:rsidR="00C4189E" w:rsidRPr="00183A11" w:rsidTr="005440D4">
        <w:tc>
          <w:tcPr>
            <w:tcW w:w="2405" w:type="dxa"/>
            <w:vMerge w:val="restart"/>
          </w:tcPr>
          <w:p w:rsidR="00C4189E" w:rsidRPr="0042755F" w:rsidRDefault="00C4189E" w:rsidP="005440D4">
            <w:pPr>
              <w:rPr>
                <w:rFonts w:ascii="Times New Roman" w:hAnsi="Times New Roman" w:cs="Times New Roman"/>
                <w:sz w:val="23"/>
                <w:szCs w:val="23"/>
              </w:rPr>
            </w:pPr>
            <w:r>
              <w:rPr>
                <w:rFonts w:ascii="Times New Roman" w:hAnsi="Times New Roman" w:cs="Times New Roman"/>
                <w:sz w:val="23"/>
                <w:szCs w:val="23"/>
              </w:rPr>
              <w:t>ФГБУ «ВИМС»</w:t>
            </w:r>
          </w:p>
        </w:tc>
        <w:tc>
          <w:tcPr>
            <w:tcW w:w="7174" w:type="dxa"/>
            <w:tcBorders>
              <w:top w:val="single" w:sz="4" w:space="0" w:color="auto"/>
              <w:bottom w:val="single" w:sz="4" w:space="0" w:color="auto"/>
            </w:tcBorders>
          </w:tcPr>
          <w:p w:rsidR="00C4189E" w:rsidRPr="0042755F" w:rsidRDefault="00C4189E" w:rsidP="00CB48DF">
            <w:pPr>
              <w:pStyle w:val="ab"/>
              <w:numPr>
                <w:ilvl w:val="0"/>
                <w:numId w:val="7"/>
              </w:numPr>
              <w:jc w:val="both"/>
              <w:rPr>
                <w:rFonts w:ascii="Times New Roman" w:hAnsi="Times New Roman" w:cs="Times New Roman"/>
                <w:sz w:val="23"/>
                <w:szCs w:val="23"/>
              </w:rPr>
            </w:pPr>
            <w:r w:rsidRPr="005976DD">
              <w:rPr>
                <w:rFonts w:ascii="Times New Roman" w:hAnsi="Times New Roman" w:cs="Times New Roman"/>
                <w:sz w:val="23"/>
                <w:szCs w:val="23"/>
              </w:rPr>
              <w:t>Усилить роль российской геологической науки, в первую очередь отраслевой, в прогнозировании востребованных типов месторождений, создании новых технических средств и технологий ведения геологоразведочных работ; осуществить разработку и апробацию современных технологий переработки рядовых, бедных, упорных и комплексных руд, обеспечивающих рентабельное освоение объектов нераспределенного фонда. Наладить продуктивное взаимодействие между академическими, отраслевыми и университетскими научными коллективами</w:t>
            </w:r>
          </w:p>
        </w:tc>
      </w:tr>
      <w:tr w:rsidR="00C4189E" w:rsidRPr="00183A11" w:rsidTr="005440D4">
        <w:tc>
          <w:tcPr>
            <w:tcW w:w="2405" w:type="dxa"/>
            <w:vMerge/>
          </w:tcPr>
          <w:p w:rsidR="00C4189E" w:rsidRPr="0042755F" w:rsidRDefault="00C4189E"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C4189E" w:rsidRPr="0042755F" w:rsidRDefault="00C4189E" w:rsidP="00CB48DF">
            <w:pPr>
              <w:pStyle w:val="ab"/>
              <w:numPr>
                <w:ilvl w:val="0"/>
                <w:numId w:val="7"/>
              </w:numPr>
              <w:jc w:val="both"/>
              <w:rPr>
                <w:rFonts w:ascii="Times New Roman" w:hAnsi="Times New Roman" w:cs="Times New Roman"/>
                <w:sz w:val="23"/>
                <w:szCs w:val="23"/>
              </w:rPr>
            </w:pPr>
            <w:r w:rsidRPr="005F23AB">
              <w:rPr>
                <w:rFonts w:ascii="Times New Roman" w:hAnsi="Times New Roman" w:cs="Times New Roman"/>
                <w:sz w:val="23"/>
                <w:szCs w:val="23"/>
              </w:rPr>
              <w:t>Содействовать созданию новых технических средств для ведения ГРР на базе отечественных НПО с привлечением ведущих зарубежных фирм.</w:t>
            </w:r>
          </w:p>
        </w:tc>
      </w:tr>
      <w:tr w:rsidR="00C4189E" w:rsidRPr="00183A11" w:rsidTr="005440D4">
        <w:tc>
          <w:tcPr>
            <w:tcW w:w="2405" w:type="dxa"/>
            <w:vMerge/>
            <w:tcBorders>
              <w:bottom w:val="single" w:sz="4" w:space="0" w:color="auto"/>
            </w:tcBorders>
          </w:tcPr>
          <w:p w:rsidR="00C4189E" w:rsidRPr="0042755F" w:rsidRDefault="00C4189E"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C4189E" w:rsidRPr="005F23AB" w:rsidRDefault="00C4189E" w:rsidP="00CB48DF">
            <w:pPr>
              <w:pStyle w:val="ab"/>
              <w:numPr>
                <w:ilvl w:val="0"/>
                <w:numId w:val="7"/>
              </w:numPr>
              <w:jc w:val="both"/>
              <w:rPr>
                <w:rFonts w:ascii="Times New Roman" w:hAnsi="Times New Roman" w:cs="Times New Roman"/>
                <w:sz w:val="23"/>
                <w:szCs w:val="23"/>
              </w:rPr>
            </w:pPr>
            <w:r>
              <w:rPr>
                <w:rFonts w:ascii="Times New Roman" w:hAnsi="Times New Roman" w:cs="Times New Roman"/>
                <w:sz w:val="23"/>
                <w:szCs w:val="23"/>
              </w:rPr>
              <w:t>С</w:t>
            </w:r>
            <w:r w:rsidRPr="005F23AB">
              <w:rPr>
                <w:rFonts w:ascii="Times New Roman" w:hAnsi="Times New Roman" w:cs="Times New Roman"/>
                <w:sz w:val="23"/>
                <w:szCs w:val="23"/>
              </w:rPr>
              <w:t>охранить Российский государственный геологоразведочный университет им. Серго Орджоникидзе (МГРИ-РГГРУ) в качестве самостоятельного высшего учебного заведения - базового для геологической отрасли</w:t>
            </w:r>
          </w:p>
        </w:tc>
      </w:tr>
      <w:tr w:rsidR="00C4189E" w:rsidRPr="00183A11" w:rsidTr="005440D4">
        <w:tc>
          <w:tcPr>
            <w:tcW w:w="2405" w:type="dxa"/>
            <w:tcBorders>
              <w:top w:val="single" w:sz="4" w:space="0" w:color="auto"/>
              <w:bottom w:val="nil"/>
            </w:tcBorders>
          </w:tcPr>
          <w:p w:rsidR="00C4189E" w:rsidRPr="0042755F" w:rsidRDefault="00C4189E" w:rsidP="005440D4">
            <w:pPr>
              <w:rPr>
                <w:rFonts w:ascii="Times New Roman" w:hAnsi="Times New Roman" w:cs="Times New Roman"/>
                <w:sz w:val="23"/>
                <w:szCs w:val="23"/>
              </w:rPr>
            </w:pPr>
            <w:r w:rsidRPr="0042755F">
              <w:rPr>
                <w:rFonts w:ascii="Times New Roman" w:hAnsi="Times New Roman" w:cs="Times New Roman"/>
                <w:sz w:val="23"/>
                <w:szCs w:val="23"/>
              </w:rPr>
              <w:t>ФГБУ «ВНИИОкеангеология»</w:t>
            </w:r>
          </w:p>
          <w:p w:rsidR="00C4189E" w:rsidRPr="0042755F" w:rsidRDefault="00C4189E" w:rsidP="005440D4">
            <w:pPr>
              <w:rPr>
                <w:rFonts w:ascii="Times New Roman" w:hAnsi="Times New Roman" w:cs="Times New Roman"/>
                <w:sz w:val="23"/>
                <w:szCs w:val="23"/>
              </w:rPr>
            </w:pPr>
            <w:r w:rsidRPr="0042755F">
              <w:rPr>
                <w:rFonts w:ascii="Times New Roman" w:hAnsi="Times New Roman" w:cs="Times New Roman"/>
                <w:sz w:val="23"/>
                <w:szCs w:val="23"/>
              </w:rPr>
              <w:t>(В.Д. Каминский)</w:t>
            </w:r>
          </w:p>
        </w:tc>
        <w:tc>
          <w:tcPr>
            <w:tcW w:w="7174" w:type="dxa"/>
            <w:tcBorders>
              <w:top w:val="single" w:sz="4" w:space="0" w:color="auto"/>
              <w:bottom w:val="single" w:sz="4" w:space="0" w:color="auto"/>
            </w:tcBorders>
          </w:tcPr>
          <w:p w:rsidR="00C4189E" w:rsidRPr="0042755F" w:rsidRDefault="00C4189E"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Поручить Минприроды России подготовить конкретные предложения по обеспечению комплексного исполнения контрактных обязательств перед Международным Органом по Морскому дну (МОМД) по разведке и подготовке к опытно-добычным работам железомарганцевых конкреций, глубоководных полиметаллических сульфидов и кобальтоносных марганцевых корок в Российских Разведочных Районах Мирового океана, имеющих важные геополитическое и экономическое (в среднесрочной перспективе) значения для Российской Федерации.</w:t>
            </w:r>
          </w:p>
        </w:tc>
      </w:tr>
      <w:tr w:rsidR="008D055A" w:rsidRPr="00183A11" w:rsidTr="008D055A">
        <w:tc>
          <w:tcPr>
            <w:tcW w:w="9579" w:type="dxa"/>
            <w:gridSpan w:val="2"/>
            <w:tcBorders>
              <w:top w:val="single" w:sz="4" w:space="0" w:color="auto"/>
              <w:bottom w:val="single" w:sz="4" w:space="0" w:color="auto"/>
            </w:tcBorders>
          </w:tcPr>
          <w:p w:rsidR="008D055A" w:rsidRPr="00940609" w:rsidRDefault="008D055A" w:rsidP="005440D4">
            <w:pPr>
              <w:rPr>
                <w:rFonts w:ascii="Times New Roman" w:eastAsia="Times New Roman" w:hAnsi="Times New Roman" w:cs="Times New Roman"/>
                <w:color w:val="000000"/>
                <w:sz w:val="23"/>
                <w:szCs w:val="23"/>
              </w:rPr>
            </w:pPr>
            <w:r w:rsidRPr="00940609">
              <w:rPr>
                <w:rFonts w:ascii="Times New Roman" w:eastAsia="Times New Roman" w:hAnsi="Times New Roman" w:cs="Times New Roman"/>
                <w:color w:val="000000"/>
                <w:sz w:val="23"/>
                <w:szCs w:val="23"/>
              </w:rPr>
              <w:t>Стол 5 «Государственный мониторинг состояния недр»</w:t>
            </w:r>
          </w:p>
        </w:tc>
      </w:tr>
      <w:tr w:rsidR="008D055A" w:rsidRPr="00183A11" w:rsidTr="008D055A">
        <w:tc>
          <w:tcPr>
            <w:tcW w:w="2405" w:type="dxa"/>
            <w:vMerge w:val="restart"/>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r w:rsidRPr="0042755F">
              <w:rPr>
                <w:rFonts w:ascii="Times New Roman" w:hAnsi="Times New Roman" w:cs="Times New Roman"/>
                <w:sz w:val="23"/>
                <w:szCs w:val="23"/>
              </w:rPr>
              <w:t>ФГБУ «</w:t>
            </w:r>
            <w:r w:rsidRPr="0042755F">
              <w:rPr>
                <w:rFonts w:ascii="Times New Roman" w:hAnsi="Times New Roman" w:cs="Times New Roman"/>
                <w:color w:val="000000"/>
                <w:sz w:val="23"/>
                <w:szCs w:val="23"/>
              </w:rPr>
              <w:t>Гидроспецгеология</w:t>
            </w:r>
            <w:r w:rsidRPr="0042755F">
              <w:rPr>
                <w:rFonts w:ascii="Times New Roman" w:hAnsi="Times New Roman" w:cs="Times New Roman"/>
                <w:sz w:val="23"/>
                <w:szCs w:val="23"/>
              </w:rPr>
              <w:t>» (А.А.Анненков)</w:t>
            </w:r>
          </w:p>
        </w:tc>
        <w:tc>
          <w:tcPr>
            <w:tcW w:w="7174" w:type="dxa"/>
            <w:tcBorders>
              <w:top w:val="single" w:sz="4" w:space="0" w:color="auto"/>
              <w:bottom w:val="single" w:sz="4" w:space="0" w:color="auto"/>
            </w:tcBorders>
          </w:tcPr>
          <w:p w:rsidR="008D055A" w:rsidRPr="0042755F" w:rsidRDefault="008D055A" w:rsidP="00CB48DF">
            <w:pPr>
              <w:pStyle w:val="1"/>
              <w:numPr>
                <w:ilvl w:val="0"/>
                <w:numId w:val="7"/>
              </w:numPr>
              <w:shd w:val="clear" w:color="auto" w:fill="auto"/>
              <w:spacing w:line="240" w:lineRule="auto"/>
              <w:ind w:right="20"/>
              <w:jc w:val="both"/>
              <w:rPr>
                <w:sz w:val="23"/>
                <w:szCs w:val="23"/>
              </w:rPr>
            </w:pPr>
            <w:r w:rsidRPr="0042755F">
              <w:rPr>
                <w:color w:val="000000"/>
                <w:sz w:val="23"/>
                <w:szCs w:val="23"/>
              </w:rPr>
              <w:t>Разработка новой редакции «Положения о государственном мониторинге состояния недр», взамен приказ М</w:t>
            </w:r>
            <w:r>
              <w:rPr>
                <w:color w:val="000000"/>
                <w:sz w:val="23"/>
                <w:szCs w:val="23"/>
              </w:rPr>
              <w:t>П</w:t>
            </w:r>
            <w:r w:rsidRPr="0042755F">
              <w:rPr>
                <w:color w:val="000000"/>
                <w:sz w:val="23"/>
                <w:szCs w:val="23"/>
              </w:rPr>
              <w:t>Р России от 21 мая 2001 г.</w:t>
            </w:r>
            <w:r>
              <w:rPr>
                <w:color w:val="000000"/>
                <w:sz w:val="23"/>
                <w:szCs w:val="23"/>
              </w:rPr>
              <w:t xml:space="preserve"> </w:t>
            </w:r>
            <w:r w:rsidRPr="0042755F">
              <w:rPr>
                <w:color w:val="000000"/>
                <w:sz w:val="23"/>
                <w:szCs w:val="23"/>
              </w:rPr>
              <w:t>№ 433</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1"/>
              <w:numPr>
                <w:ilvl w:val="0"/>
                <w:numId w:val="7"/>
              </w:numPr>
              <w:shd w:val="clear" w:color="auto" w:fill="auto"/>
              <w:spacing w:line="240" w:lineRule="auto"/>
              <w:ind w:right="20"/>
              <w:jc w:val="both"/>
              <w:rPr>
                <w:sz w:val="23"/>
                <w:szCs w:val="23"/>
              </w:rPr>
            </w:pPr>
            <w:r w:rsidRPr="0042755F">
              <w:rPr>
                <w:color w:val="000000"/>
                <w:sz w:val="23"/>
                <w:szCs w:val="23"/>
              </w:rPr>
              <w:t>Разработка «Положения о государственной опорной наблюдательной сети».</w:t>
            </w:r>
          </w:p>
        </w:tc>
      </w:tr>
      <w:tr w:rsidR="008D055A" w:rsidRPr="00183A11" w:rsidTr="008D055A">
        <w:tc>
          <w:tcPr>
            <w:tcW w:w="9579" w:type="dxa"/>
            <w:gridSpan w:val="2"/>
            <w:tcBorders>
              <w:top w:val="single" w:sz="4" w:space="0" w:color="auto"/>
              <w:bottom w:val="single" w:sz="4" w:space="0" w:color="auto"/>
            </w:tcBorders>
          </w:tcPr>
          <w:p w:rsidR="008D055A" w:rsidRPr="00E81227" w:rsidRDefault="008D055A" w:rsidP="005440D4">
            <w:pPr>
              <w:rPr>
                <w:rFonts w:ascii="Times New Roman" w:eastAsia="Times New Roman" w:hAnsi="Times New Roman" w:cs="Times New Roman"/>
                <w:color w:val="000000"/>
                <w:sz w:val="23"/>
                <w:szCs w:val="23"/>
              </w:rPr>
            </w:pPr>
            <w:r w:rsidRPr="00940609">
              <w:rPr>
                <w:rFonts w:ascii="Times New Roman" w:eastAsia="Times New Roman" w:hAnsi="Times New Roman" w:cs="Times New Roman"/>
                <w:color w:val="000000"/>
                <w:sz w:val="23"/>
                <w:szCs w:val="23"/>
              </w:rPr>
              <w:t xml:space="preserve">Стол </w:t>
            </w:r>
            <w:r>
              <w:rPr>
                <w:rFonts w:ascii="Times New Roman" w:eastAsia="Times New Roman" w:hAnsi="Times New Roman" w:cs="Times New Roman"/>
                <w:color w:val="000000"/>
                <w:sz w:val="23"/>
                <w:szCs w:val="23"/>
              </w:rPr>
              <w:t>7</w:t>
            </w:r>
            <w:r w:rsidRPr="00940609">
              <w:rPr>
                <w:rFonts w:ascii="Times New Roman" w:eastAsia="Times New Roman" w:hAnsi="Times New Roman" w:cs="Times New Roman"/>
                <w:color w:val="000000"/>
                <w:sz w:val="23"/>
                <w:szCs w:val="23"/>
              </w:rPr>
              <w:t xml:space="preserve"> «Состояние и проблемы геологической отрасли России (системно</w:t>
            </w:r>
            <w:r>
              <w:rPr>
                <w:rFonts w:ascii="Times New Roman" w:eastAsia="Times New Roman" w:hAnsi="Times New Roman" w:cs="Times New Roman"/>
                <w:color w:val="000000"/>
                <w:sz w:val="23"/>
                <w:szCs w:val="23"/>
              </w:rPr>
              <w:t xml:space="preserve">е геологическое изучение недр, </w:t>
            </w:r>
            <w:r w:rsidRPr="00940609">
              <w:rPr>
                <w:rFonts w:ascii="Times New Roman" w:eastAsia="Times New Roman" w:hAnsi="Times New Roman" w:cs="Times New Roman"/>
                <w:color w:val="000000"/>
                <w:sz w:val="23"/>
                <w:szCs w:val="23"/>
              </w:rPr>
              <w:t>финансово-экономическое, техническое, кадровое и социальное обеспечение, профессиональные общественные объединения)»</w:t>
            </w:r>
          </w:p>
        </w:tc>
      </w:tr>
      <w:tr w:rsidR="008D055A" w:rsidRPr="00183A11" w:rsidTr="008D055A">
        <w:tc>
          <w:tcPr>
            <w:tcW w:w="2405" w:type="dxa"/>
            <w:vMerge w:val="restart"/>
            <w:tcBorders>
              <w:top w:val="single" w:sz="4" w:space="0" w:color="auto"/>
              <w:bottom w:val="single" w:sz="4" w:space="0" w:color="auto"/>
            </w:tcBorders>
          </w:tcPr>
          <w:p w:rsidR="008D055A" w:rsidRPr="0042755F" w:rsidRDefault="008D055A" w:rsidP="0054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r w:rsidRPr="0042755F">
              <w:rPr>
                <w:rFonts w:ascii="Times New Roman" w:eastAsia="Calibri" w:hAnsi="Times New Roman" w:cs="Times New Roman"/>
                <w:color w:val="000000"/>
                <w:sz w:val="23"/>
                <w:szCs w:val="23"/>
                <w:lang w:eastAsia="ru-RU"/>
              </w:rPr>
              <w:t>ВНИИГеосистем (Л.Е. Чесалов)</w:t>
            </w: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eastAsia="Calibri" w:hAnsi="Times New Roman" w:cs="Times New Roman"/>
                <w:color w:val="000000"/>
                <w:sz w:val="23"/>
                <w:szCs w:val="23"/>
                <w:lang w:eastAsia="ru-RU"/>
              </w:rPr>
              <w:t xml:space="preserve">Принять меры по сохранению ключевых геологических предприятий: приостановить их намеченную реорганизацию и приватизацию, сохранить в федеральной собственности подведомственные Роснедрам геологические предприятия и сервисные компании, способные выполнять весь комплекс геологоразведочных работ в рамках государственных программ </w:t>
            </w:r>
            <w:r w:rsidRPr="0042755F">
              <w:rPr>
                <w:rFonts w:ascii="Times New Roman" w:eastAsia="Calibri" w:hAnsi="Times New Roman" w:cs="Times New Roman"/>
                <w:color w:val="000000"/>
                <w:sz w:val="23"/>
                <w:szCs w:val="23"/>
                <w:lang w:eastAsia="ru-RU"/>
              </w:rPr>
              <w:lastRenderedPageBreak/>
              <w:t>по минерально-сырьевому обеспечению страны</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eastAsia="Calibri" w:hAnsi="Times New Roman" w:cs="Times New Roman"/>
                <w:color w:val="000000"/>
                <w:sz w:val="23"/>
                <w:szCs w:val="23"/>
                <w:lang w:eastAsia="ru-RU"/>
              </w:rPr>
              <w:t>Сохранить Российский государственный геологоразведочный университет имени Серго Орджоникидзе (МГРИ-РГГРУ) в качестве самостоятельного высшего учебного заведения геологической отрасли</w:t>
            </w:r>
          </w:p>
        </w:tc>
      </w:tr>
      <w:tr w:rsidR="001433D7" w:rsidRPr="00183A11" w:rsidTr="005440D4">
        <w:tc>
          <w:tcPr>
            <w:tcW w:w="2405" w:type="dxa"/>
            <w:tcBorders>
              <w:top w:val="single" w:sz="4" w:space="0" w:color="auto"/>
              <w:bottom w:val="single" w:sz="4" w:space="0" w:color="auto"/>
            </w:tcBorders>
          </w:tcPr>
          <w:p w:rsidR="001433D7" w:rsidRPr="0042755F" w:rsidRDefault="001433D7" w:rsidP="005440D4">
            <w:pPr>
              <w:rPr>
                <w:rFonts w:ascii="Times New Roman" w:hAnsi="Times New Roman" w:cs="Times New Roman"/>
                <w:sz w:val="23"/>
                <w:szCs w:val="23"/>
              </w:rPr>
            </w:pPr>
            <w:r>
              <w:rPr>
                <w:rFonts w:ascii="Times New Roman" w:hAnsi="Times New Roman" w:cs="Times New Roman"/>
                <w:sz w:val="23"/>
                <w:szCs w:val="23"/>
              </w:rPr>
              <w:t xml:space="preserve">Союз старателей России (В.И.Таракановский) </w:t>
            </w:r>
          </w:p>
        </w:tc>
        <w:tc>
          <w:tcPr>
            <w:tcW w:w="7174" w:type="dxa"/>
            <w:tcBorders>
              <w:top w:val="single" w:sz="4" w:space="0" w:color="auto"/>
              <w:bottom w:val="single" w:sz="4" w:space="0" w:color="auto"/>
            </w:tcBorders>
          </w:tcPr>
          <w:p w:rsidR="001433D7" w:rsidRPr="0042755F" w:rsidRDefault="001433D7" w:rsidP="00CB48DF">
            <w:pPr>
              <w:pStyle w:val="ab"/>
              <w:numPr>
                <w:ilvl w:val="0"/>
                <w:numId w:val="7"/>
              </w:num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 xml:space="preserve">Прекратить разгром системы образования в области геологии и сохранить МГРИ-РГГРУ, потребовать от </w:t>
            </w:r>
            <w:r w:rsidRPr="0042755F">
              <w:rPr>
                <w:rFonts w:ascii="Times New Roman" w:hAnsi="Times New Roman" w:cs="Times New Roman"/>
                <w:sz w:val="23"/>
                <w:szCs w:val="23"/>
              </w:rPr>
              <w:t>Министерств</w:t>
            </w:r>
            <w:r>
              <w:rPr>
                <w:rFonts w:ascii="Times New Roman" w:hAnsi="Times New Roman" w:cs="Times New Roman"/>
                <w:sz w:val="23"/>
                <w:szCs w:val="23"/>
              </w:rPr>
              <w:t>а</w:t>
            </w:r>
            <w:r w:rsidRPr="0042755F">
              <w:rPr>
                <w:rFonts w:ascii="Times New Roman" w:hAnsi="Times New Roman" w:cs="Times New Roman"/>
                <w:sz w:val="23"/>
                <w:szCs w:val="23"/>
              </w:rPr>
              <w:t xml:space="preserve"> образования и науки РФ </w:t>
            </w:r>
            <w:r>
              <w:rPr>
                <w:rFonts w:ascii="Times New Roman" w:hAnsi="Times New Roman" w:cs="Times New Roman"/>
                <w:sz w:val="23"/>
                <w:szCs w:val="23"/>
              </w:rPr>
              <w:t xml:space="preserve">отмены приказа от 12.04.2016 № 399 </w:t>
            </w:r>
            <w:r w:rsidRPr="0042755F">
              <w:rPr>
                <w:rFonts w:ascii="Times New Roman" w:hAnsi="Times New Roman" w:cs="Times New Roman"/>
                <w:sz w:val="23"/>
                <w:szCs w:val="23"/>
              </w:rPr>
              <w:t xml:space="preserve">о </w:t>
            </w:r>
            <w:r>
              <w:rPr>
                <w:rFonts w:ascii="Times New Roman" w:hAnsi="Times New Roman" w:cs="Times New Roman"/>
                <w:sz w:val="23"/>
                <w:szCs w:val="23"/>
              </w:rPr>
              <w:t xml:space="preserve">фактической ликвидации </w:t>
            </w:r>
            <w:r w:rsidRPr="0042755F">
              <w:rPr>
                <w:rFonts w:ascii="Times New Roman" w:hAnsi="Times New Roman" w:cs="Times New Roman"/>
                <w:sz w:val="23"/>
                <w:szCs w:val="23"/>
              </w:rPr>
              <w:t>Российского государственного геологоразведочного университета им. Серго Орджоникидзе</w:t>
            </w:r>
            <w:r w:rsidR="00625C0F">
              <w:rPr>
                <w:rFonts w:ascii="Times New Roman" w:hAnsi="Times New Roman" w:cs="Times New Roman"/>
                <w:sz w:val="23"/>
                <w:szCs w:val="23"/>
              </w:rPr>
              <w:t>.</w:t>
            </w:r>
          </w:p>
        </w:tc>
      </w:tr>
      <w:tr w:rsidR="008D055A" w:rsidRPr="00183A11" w:rsidTr="008D055A">
        <w:tc>
          <w:tcPr>
            <w:tcW w:w="2405" w:type="dxa"/>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r w:rsidRPr="0042755F">
              <w:rPr>
                <w:rFonts w:ascii="Times New Roman" w:hAnsi="Times New Roman" w:cs="Times New Roman"/>
                <w:sz w:val="23"/>
                <w:szCs w:val="23"/>
              </w:rPr>
              <w:t>МГРИ-РГГРУ им. Серго Орджоникидзе</w:t>
            </w: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autoSpaceDE w:val="0"/>
              <w:autoSpaceDN w:val="0"/>
              <w:adjustRightInd w:val="0"/>
              <w:jc w:val="both"/>
              <w:rPr>
                <w:rFonts w:ascii="Times New Roman" w:hAnsi="Times New Roman" w:cs="Times New Roman"/>
                <w:sz w:val="23"/>
                <w:szCs w:val="23"/>
              </w:rPr>
            </w:pPr>
            <w:r w:rsidRPr="0042755F">
              <w:rPr>
                <w:rFonts w:ascii="Times New Roman" w:hAnsi="Times New Roman" w:cs="Times New Roman"/>
                <w:sz w:val="23"/>
                <w:szCs w:val="23"/>
              </w:rPr>
              <w:t>Обратиться в Министерство образования и науки РФ о необходимости сохранения Российского государственного геологоразведочного университета им. Серго Орджоникидзе (МГРИ-РГГРУ) в качестве самостоятельного высшего учебного заведения - базового для геологической отрасли</w:t>
            </w:r>
          </w:p>
        </w:tc>
      </w:tr>
      <w:tr w:rsidR="008D055A" w:rsidRPr="00183A11" w:rsidTr="008D055A">
        <w:tc>
          <w:tcPr>
            <w:tcW w:w="2405" w:type="dxa"/>
            <w:tcBorders>
              <w:bottom w:val="single" w:sz="4" w:space="0" w:color="auto"/>
            </w:tcBorders>
          </w:tcPr>
          <w:p w:rsidR="008D055A" w:rsidRPr="0042755F" w:rsidRDefault="008D055A" w:rsidP="005440D4">
            <w:pPr>
              <w:autoSpaceDE w:val="0"/>
              <w:autoSpaceDN w:val="0"/>
              <w:rPr>
                <w:rFonts w:ascii="Times New Roman" w:hAnsi="Times New Roman" w:cs="Times New Roman"/>
                <w:sz w:val="23"/>
                <w:szCs w:val="23"/>
              </w:rPr>
            </w:pPr>
            <w:r w:rsidRPr="00DA1294">
              <w:rPr>
                <w:rFonts w:ascii="Times New Roman" w:hAnsi="Times New Roman" w:cs="Times New Roman"/>
                <w:sz w:val="23"/>
                <w:szCs w:val="23"/>
              </w:rPr>
              <w:t>НИТУ «МИСиС»</w:t>
            </w:r>
            <w:r>
              <w:rPr>
                <w:rFonts w:ascii="Times New Roman" w:hAnsi="Times New Roman" w:cs="Times New Roman"/>
                <w:sz w:val="23"/>
                <w:szCs w:val="23"/>
              </w:rPr>
              <w:t xml:space="preserve"> (</w:t>
            </w:r>
            <w:r w:rsidRPr="00DA1294">
              <w:rPr>
                <w:rFonts w:ascii="Times New Roman" w:hAnsi="Times New Roman" w:cs="Times New Roman"/>
                <w:sz w:val="23"/>
                <w:szCs w:val="23"/>
              </w:rPr>
              <w:t>В.Л. Петров</w:t>
            </w:r>
            <w:r>
              <w:rPr>
                <w:rFonts w:ascii="Times New Roman" w:hAnsi="Times New Roman" w:cs="Times New Roman"/>
                <w:sz w:val="23"/>
                <w:szCs w:val="23"/>
              </w:rPr>
              <w:t>)</w:t>
            </w:r>
          </w:p>
        </w:tc>
        <w:tc>
          <w:tcPr>
            <w:tcW w:w="7174" w:type="dxa"/>
            <w:tcBorders>
              <w:top w:val="single" w:sz="4" w:space="0" w:color="auto"/>
              <w:bottom w:val="single" w:sz="4" w:space="0" w:color="auto"/>
            </w:tcBorders>
          </w:tcPr>
          <w:p w:rsidR="008D055A" w:rsidRDefault="008D055A" w:rsidP="00CB48DF">
            <w:pPr>
              <w:pStyle w:val="ab"/>
              <w:numPr>
                <w:ilvl w:val="0"/>
                <w:numId w:val="7"/>
              </w:numPr>
              <w:jc w:val="both"/>
              <w:rPr>
                <w:rFonts w:ascii="Times New Roman" w:hAnsi="Times New Roman" w:cs="Times New Roman"/>
                <w:sz w:val="23"/>
                <w:szCs w:val="23"/>
              </w:rPr>
            </w:pPr>
            <w:r w:rsidRPr="00DA1294">
              <w:rPr>
                <w:rFonts w:ascii="Times New Roman" w:hAnsi="Times New Roman" w:cs="Times New Roman"/>
                <w:sz w:val="23"/>
                <w:szCs w:val="23"/>
              </w:rPr>
              <w:t>Разработать и принять концепцию кадрового обеспечения геологической отрасли, которая учитывает:</w:t>
            </w:r>
          </w:p>
          <w:p w:rsidR="008D055A" w:rsidRPr="00DA1294" w:rsidRDefault="008D055A" w:rsidP="005440D4">
            <w:pPr>
              <w:pStyle w:val="ab"/>
              <w:ind w:left="380"/>
              <w:jc w:val="both"/>
              <w:rPr>
                <w:rFonts w:ascii="Times New Roman" w:hAnsi="Times New Roman" w:cs="Times New Roman"/>
                <w:sz w:val="23"/>
                <w:szCs w:val="23"/>
              </w:rPr>
            </w:pPr>
            <w:r>
              <w:rPr>
                <w:rFonts w:ascii="Times New Roman" w:hAnsi="Times New Roman" w:cs="Times New Roman"/>
                <w:sz w:val="23"/>
                <w:szCs w:val="23"/>
              </w:rPr>
              <w:t xml:space="preserve">- </w:t>
            </w:r>
            <w:r w:rsidRPr="00DA1294">
              <w:rPr>
                <w:rFonts w:ascii="Times New Roman" w:hAnsi="Times New Roman" w:cs="Times New Roman"/>
                <w:sz w:val="23"/>
                <w:szCs w:val="23"/>
              </w:rPr>
              <w:t>современные тенденции развития системы образования страны;</w:t>
            </w:r>
          </w:p>
          <w:p w:rsidR="008D055A" w:rsidRPr="00DA1294" w:rsidRDefault="008D055A" w:rsidP="005440D4">
            <w:pPr>
              <w:pStyle w:val="ab"/>
              <w:ind w:left="380"/>
              <w:jc w:val="both"/>
              <w:rPr>
                <w:rFonts w:ascii="Times New Roman" w:hAnsi="Times New Roman" w:cs="Times New Roman"/>
                <w:sz w:val="23"/>
                <w:szCs w:val="23"/>
              </w:rPr>
            </w:pPr>
            <w:r w:rsidRPr="00DA1294">
              <w:rPr>
                <w:rFonts w:ascii="Times New Roman" w:hAnsi="Times New Roman" w:cs="Times New Roman"/>
                <w:sz w:val="23"/>
                <w:szCs w:val="23"/>
              </w:rPr>
              <w:t>- востребованность в специалистах с различным уровнем профессионального образования на федеральном и региональном уровнях;</w:t>
            </w:r>
          </w:p>
          <w:p w:rsidR="008D055A" w:rsidRPr="00DA1294" w:rsidRDefault="008D055A" w:rsidP="005440D4">
            <w:pPr>
              <w:pStyle w:val="ab"/>
              <w:ind w:left="380"/>
              <w:jc w:val="both"/>
              <w:rPr>
                <w:rFonts w:ascii="Times New Roman" w:hAnsi="Times New Roman" w:cs="Times New Roman"/>
                <w:sz w:val="23"/>
                <w:szCs w:val="23"/>
              </w:rPr>
            </w:pPr>
            <w:r w:rsidRPr="00DA1294">
              <w:rPr>
                <w:rFonts w:ascii="Times New Roman" w:hAnsi="Times New Roman" w:cs="Times New Roman"/>
                <w:sz w:val="23"/>
                <w:szCs w:val="23"/>
              </w:rPr>
              <w:t>- возможности образовательных организаций в вести качественную подготовку специалистов отрасли;</w:t>
            </w:r>
          </w:p>
          <w:p w:rsidR="008D055A" w:rsidRPr="0042755F" w:rsidRDefault="008D055A" w:rsidP="005440D4">
            <w:pPr>
              <w:pStyle w:val="ab"/>
              <w:ind w:left="380"/>
              <w:jc w:val="both"/>
              <w:rPr>
                <w:rFonts w:ascii="Times New Roman" w:hAnsi="Times New Roman" w:cs="Times New Roman"/>
                <w:sz w:val="23"/>
                <w:szCs w:val="23"/>
              </w:rPr>
            </w:pPr>
            <w:r w:rsidRPr="00DA1294">
              <w:rPr>
                <w:rFonts w:ascii="Times New Roman" w:hAnsi="Times New Roman" w:cs="Times New Roman"/>
                <w:sz w:val="23"/>
                <w:szCs w:val="23"/>
              </w:rPr>
              <w:t>- другие аспекты подготовки специалистов для геологической отрасли.</w:t>
            </w:r>
          </w:p>
        </w:tc>
      </w:tr>
      <w:tr w:rsidR="008D055A" w:rsidRPr="00183A11" w:rsidTr="008D055A">
        <w:tc>
          <w:tcPr>
            <w:tcW w:w="2405" w:type="dxa"/>
            <w:vMerge w:val="restart"/>
            <w:tcBorders>
              <w:top w:val="single" w:sz="4" w:space="0" w:color="auto"/>
            </w:tcBorders>
          </w:tcPr>
          <w:p w:rsidR="008D055A" w:rsidRPr="0042755F" w:rsidRDefault="008D055A" w:rsidP="005440D4">
            <w:pPr>
              <w:rPr>
                <w:rFonts w:ascii="Times New Roman" w:hAnsi="Times New Roman" w:cs="Times New Roman"/>
                <w:sz w:val="23"/>
                <w:szCs w:val="23"/>
              </w:rPr>
            </w:pPr>
            <w:r w:rsidRPr="00F96160">
              <w:rPr>
                <w:rFonts w:ascii="Times New Roman" w:hAnsi="Times New Roman" w:cs="Times New Roman"/>
                <w:sz w:val="23"/>
                <w:szCs w:val="23"/>
              </w:rPr>
              <w:t>Орлов В.П.</w:t>
            </w:r>
          </w:p>
        </w:tc>
        <w:tc>
          <w:tcPr>
            <w:tcW w:w="7174" w:type="dxa"/>
            <w:tcBorders>
              <w:top w:val="single" w:sz="4" w:space="0" w:color="auto"/>
              <w:bottom w:val="single" w:sz="4" w:space="0" w:color="auto"/>
            </w:tcBorders>
          </w:tcPr>
          <w:p w:rsidR="008D055A" w:rsidRPr="005F23AB" w:rsidRDefault="008D055A" w:rsidP="00CB48DF">
            <w:pPr>
              <w:pStyle w:val="ab"/>
              <w:numPr>
                <w:ilvl w:val="0"/>
                <w:numId w:val="7"/>
              </w:numPr>
              <w:jc w:val="both"/>
              <w:rPr>
                <w:rFonts w:ascii="Times New Roman" w:hAnsi="Times New Roman" w:cs="Times New Roman"/>
                <w:sz w:val="23"/>
                <w:szCs w:val="23"/>
              </w:rPr>
            </w:pPr>
            <w:r w:rsidRPr="00F96160">
              <w:rPr>
                <w:rFonts w:ascii="Times New Roman" w:hAnsi="Times New Roman" w:cs="Times New Roman"/>
                <w:sz w:val="23"/>
                <w:szCs w:val="23"/>
              </w:rPr>
              <w:t>Разработать и реализовать с участием общественного профессиональ</w:t>
            </w:r>
            <w:r w:rsidRPr="00F96160">
              <w:rPr>
                <w:rFonts w:ascii="Times New Roman" w:hAnsi="Times New Roman" w:cs="Times New Roman"/>
                <w:sz w:val="23"/>
                <w:szCs w:val="23"/>
              </w:rPr>
              <w:softHyphen/>
              <w:t>ного сообщества и Профсоюза работников природноресурсного ком</w:t>
            </w:r>
            <w:r w:rsidRPr="00F96160">
              <w:rPr>
                <w:rFonts w:ascii="Times New Roman" w:hAnsi="Times New Roman" w:cs="Times New Roman"/>
                <w:sz w:val="23"/>
                <w:szCs w:val="23"/>
              </w:rPr>
              <w:softHyphen/>
              <w:t>плекса России долгосрочную программу создания здоровых и без</w:t>
            </w:r>
            <w:r w:rsidRPr="00F96160">
              <w:rPr>
                <w:rFonts w:ascii="Times New Roman" w:hAnsi="Times New Roman" w:cs="Times New Roman"/>
                <w:sz w:val="23"/>
                <w:szCs w:val="23"/>
              </w:rPr>
              <w:softHyphen/>
              <w:t>опасных условий труда при проведении геологоразведочных работ; социальной поддержки ветеранов, работников и молодых специали</w:t>
            </w:r>
            <w:r w:rsidRPr="00F96160">
              <w:rPr>
                <w:rFonts w:ascii="Times New Roman" w:hAnsi="Times New Roman" w:cs="Times New Roman"/>
                <w:sz w:val="23"/>
                <w:szCs w:val="23"/>
              </w:rPr>
              <w:softHyphen/>
              <w:t>стов геологической отрасли.</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CB48DF">
            <w:pPr>
              <w:pStyle w:val="ab"/>
              <w:numPr>
                <w:ilvl w:val="0"/>
                <w:numId w:val="7"/>
              </w:numPr>
              <w:jc w:val="both"/>
              <w:rPr>
                <w:rFonts w:ascii="Times New Roman" w:hAnsi="Times New Roman" w:cs="Times New Roman"/>
                <w:sz w:val="23"/>
                <w:szCs w:val="23"/>
              </w:rPr>
            </w:pPr>
            <w:r w:rsidRPr="00F96160">
              <w:rPr>
                <w:rFonts w:ascii="Times New Roman" w:hAnsi="Times New Roman" w:cs="Times New Roman"/>
                <w:sz w:val="23"/>
                <w:szCs w:val="23"/>
              </w:rPr>
              <w:t>Оказывать поддержку общественным профессиональным организаци</w:t>
            </w:r>
            <w:r w:rsidRPr="00F96160">
              <w:rPr>
                <w:rFonts w:ascii="Times New Roman" w:hAnsi="Times New Roman" w:cs="Times New Roman"/>
                <w:sz w:val="23"/>
                <w:szCs w:val="23"/>
              </w:rPr>
              <w:softHyphen/>
              <w:t>ям и их инициативам в популяризации профессии геолога, привлече</w:t>
            </w:r>
            <w:r w:rsidRPr="00F96160">
              <w:rPr>
                <w:rFonts w:ascii="Times New Roman" w:hAnsi="Times New Roman" w:cs="Times New Roman"/>
                <w:sz w:val="23"/>
                <w:szCs w:val="23"/>
              </w:rPr>
              <w:softHyphen/>
              <w:t>нии талантливой молодежи в геологическую отрасль, совершенствова</w:t>
            </w:r>
            <w:r w:rsidRPr="00F96160">
              <w:rPr>
                <w:rFonts w:ascii="Times New Roman" w:hAnsi="Times New Roman" w:cs="Times New Roman"/>
                <w:sz w:val="23"/>
                <w:szCs w:val="23"/>
              </w:rPr>
              <w:softHyphen/>
              <w:t>нии детско-юношеского геологического движения, создании Россий</w:t>
            </w:r>
            <w:r w:rsidRPr="00F96160">
              <w:rPr>
                <w:rFonts w:ascii="Times New Roman" w:hAnsi="Times New Roman" w:cs="Times New Roman"/>
                <w:sz w:val="23"/>
                <w:szCs w:val="23"/>
              </w:rPr>
              <w:softHyphen/>
              <w:t>ского молодежного геологического союза.</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CB48DF">
            <w:pPr>
              <w:pStyle w:val="ab"/>
              <w:numPr>
                <w:ilvl w:val="0"/>
                <w:numId w:val="7"/>
              </w:numPr>
              <w:jc w:val="both"/>
              <w:rPr>
                <w:rFonts w:ascii="Times New Roman" w:hAnsi="Times New Roman" w:cs="Times New Roman"/>
                <w:sz w:val="23"/>
                <w:szCs w:val="23"/>
              </w:rPr>
            </w:pPr>
            <w:r w:rsidRPr="00F96160">
              <w:rPr>
                <w:rFonts w:ascii="Times New Roman" w:hAnsi="Times New Roman" w:cs="Times New Roman"/>
                <w:sz w:val="23"/>
                <w:szCs w:val="23"/>
              </w:rPr>
              <w:t>Привлекать общественные профессиональные организации к выпол</w:t>
            </w:r>
            <w:r w:rsidRPr="00F96160">
              <w:rPr>
                <w:rFonts w:ascii="Times New Roman" w:hAnsi="Times New Roman" w:cs="Times New Roman"/>
                <w:sz w:val="23"/>
                <w:szCs w:val="23"/>
              </w:rPr>
              <w:softHyphen/>
              <w:t>нению заданий по расширению и воспроизводству минерально- сырьевой базы полезных ископаемых, выполняемых за счет различных источников финансирования, в т.ч. и за счет средств Федерального бюджета.</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CB48DF">
            <w:pPr>
              <w:pStyle w:val="ab"/>
              <w:numPr>
                <w:ilvl w:val="0"/>
                <w:numId w:val="7"/>
              </w:numPr>
              <w:jc w:val="both"/>
              <w:rPr>
                <w:rFonts w:ascii="Times New Roman" w:hAnsi="Times New Roman" w:cs="Times New Roman"/>
                <w:sz w:val="23"/>
                <w:szCs w:val="23"/>
              </w:rPr>
            </w:pPr>
            <w:r w:rsidRPr="00F96160">
              <w:rPr>
                <w:rFonts w:ascii="Times New Roman" w:hAnsi="Times New Roman" w:cs="Times New Roman"/>
                <w:sz w:val="23"/>
                <w:szCs w:val="23"/>
              </w:rPr>
              <w:t>Привлекать российские общественные профессиональные организации в разработку планов выставочных мероприятий</w:t>
            </w:r>
            <w:r>
              <w:rPr>
                <w:rFonts w:ascii="Times New Roman" w:hAnsi="Times New Roman" w:cs="Times New Roman"/>
                <w:sz w:val="23"/>
                <w:szCs w:val="23"/>
              </w:rPr>
              <w:t xml:space="preserve"> Минприроды России, Роснедра и </w:t>
            </w:r>
            <w:r w:rsidRPr="00F96160">
              <w:rPr>
                <w:rFonts w:ascii="Times New Roman" w:hAnsi="Times New Roman" w:cs="Times New Roman"/>
                <w:sz w:val="23"/>
                <w:szCs w:val="23"/>
              </w:rPr>
              <w:t>АО «РОСГЕОЛОГИЯ», составлении заявок от Россий</w:t>
            </w:r>
            <w:r w:rsidRPr="00F96160">
              <w:rPr>
                <w:rFonts w:ascii="Times New Roman" w:hAnsi="Times New Roman" w:cs="Times New Roman"/>
                <w:sz w:val="23"/>
                <w:szCs w:val="23"/>
              </w:rPr>
              <w:softHyphen/>
              <w:t>ской Федерации на проведение сессий Международного геологическо</w:t>
            </w:r>
            <w:r w:rsidRPr="00F96160">
              <w:rPr>
                <w:rFonts w:ascii="Times New Roman" w:hAnsi="Times New Roman" w:cs="Times New Roman"/>
                <w:sz w:val="23"/>
                <w:szCs w:val="23"/>
              </w:rPr>
              <w:softHyphen/>
              <w:t>го конгресса и других крупных научно-организационных мероприятий на территории России, а также стран Евразийского Таможенного Сою</w:t>
            </w:r>
            <w:r w:rsidRPr="00F96160">
              <w:rPr>
                <w:rFonts w:ascii="Times New Roman" w:hAnsi="Times New Roman" w:cs="Times New Roman"/>
                <w:sz w:val="23"/>
                <w:szCs w:val="23"/>
              </w:rPr>
              <w:softHyphen/>
              <w:t>за. Выделять средства на участие представителей общественного про</w:t>
            </w:r>
            <w:r w:rsidRPr="00F96160">
              <w:rPr>
                <w:rFonts w:ascii="Times New Roman" w:hAnsi="Times New Roman" w:cs="Times New Roman"/>
                <w:sz w:val="23"/>
                <w:szCs w:val="23"/>
              </w:rPr>
              <w:softHyphen/>
              <w:t>фессионального геологического сообщества в этих мероприятиях.</w:t>
            </w:r>
          </w:p>
        </w:tc>
      </w:tr>
      <w:tr w:rsidR="008D055A" w:rsidRPr="00183A11" w:rsidTr="008D055A">
        <w:tc>
          <w:tcPr>
            <w:tcW w:w="2405" w:type="dxa"/>
            <w:vMerge/>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CB48DF">
            <w:pPr>
              <w:pStyle w:val="ab"/>
              <w:numPr>
                <w:ilvl w:val="0"/>
                <w:numId w:val="7"/>
              </w:numPr>
              <w:jc w:val="both"/>
              <w:rPr>
                <w:rFonts w:ascii="Times New Roman" w:hAnsi="Times New Roman" w:cs="Times New Roman"/>
                <w:sz w:val="23"/>
                <w:szCs w:val="23"/>
              </w:rPr>
            </w:pPr>
            <w:r w:rsidRPr="00224951">
              <w:rPr>
                <w:rFonts w:ascii="Times New Roman" w:hAnsi="Times New Roman" w:cs="Times New Roman"/>
                <w:sz w:val="23"/>
                <w:szCs w:val="23"/>
              </w:rPr>
              <w:t xml:space="preserve">С целью повышения привлекательности для привлечения иностранных инвестиций в Российскую геологическую отрасль </w:t>
            </w:r>
            <w:r w:rsidRPr="00224951">
              <w:rPr>
                <w:rFonts w:ascii="Times New Roman" w:hAnsi="Times New Roman" w:cs="Times New Roman"/>
                <w:sz w:val="23"/>
                <w:szCs w:val="23"/>
              </w:rPr>
              <w:lastRenderedPageBreak/>
              <w:t>предусматривать оперативное информирование зарубежных профессиональных обще</w:t>
            </w:r>
            <w:r w:rsidRPr="00224951">
              <w:rPr>
                <w:rFonts w:ascii="Times New Roman" w:hAnsi="Times New Roman" w:cs="Times New Roman"/>
                <w:sz w:val="23"/>
                <w:szCs w:val="23"/>
              </w:rPr>
              <w:softHyphen/>
              <w:t>ственных организаций о достижениях отечественной геологической науки и практики.</w:t>
            </w:r>
          </w:p>
        </w:tc>
      </w:tr>
      <w:tr w:rsidR="008D055A" w:rsidRPr="00183A11" w:rsidTr="008D055A">
        <w:tc>
          <w:tcPr>
            <w:tcW w:w="2405" w:type="dxa"/>
            <w:vMerge/>
            <w:tcBorders>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5F23AB" w:rsidRDefault="008D055A" w:rsidP="00CB48DF">
            <w:pPr>
              <w:pStyle w:val="ab"/>
              <w:numPr>
                <w:ilvl w:val="0"/>
                <w:numId w:val="7"/>
              </w:numPr>
              <w:jc w:val="both"/>
              <w:rPr>
                <w:rFonts w:ascii="Times New Roman" w:hAnsi="Times New Roman" w:cs="Times New Roman"/>
                <w:sz w:val="23"/>
                <w:szCs w:val="23"/>
              </w:rPr>
            </w:pPr>
            <w:r w:rsidRPr="00224951">
              <w:rPr>
                <w:rFonts w:ascii="Times New Roman" w:hAnsi="Times New Roman" w:cs="Times New Roman"/>
                <w:sz w:val="23"/>
                <w:szCs w:val="23"/>
              </w:rPr>
              <w:t>Разработать систему учета степени участия геологов в открытии ме</w:t>
            </w:r>
            <w:r w:rsidRPr="00224951">
              <w:rPr>
                <w:rFonts w:ascii="Times New Roman" w:hAnsi="Times New Roman" w:cs="Times New Roman"/>
                <w:sz w:val="23"/>
                <w:szCs w:val="23"/>
              </w:rPr>
              <w:softHyphen/>
              <w:t>сторождений полезных ископаемых и обоснования процедуры присво</w:t>
            </w:r>
            <w:r w:rsidRPr="00224951">
              <w:rPr>
                <w:rFonts w:ascii="Times New Roman" w:hAnsi="Times New Roman" w:cs="Times New Roman"/>
                <w:sz w:val="23"/>
                <w:szCs w:val="23"/>
              </w:rPr>
              <w:softHyphen/>
              <w:t>ения им звания «Первооткрыватель месторождений».</w:t>
            </w:r>
          </w:p>
        </w:tc>
      </w:tr>
      <w:tr w:rsidR="008D055A" w:rsidRPr="00183A11" w:rsidTr="008D055A">
        <w:tc>
          <w:tcPr>
            <w:tcW w:w="2405" w:type="dxa"/>
            <w:vMerge w:val="restart"/>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r w:rsidRPr="0042755F">
              <w:rPr>
                <w:rFonts w:ascii="Times New Roman" w:eastAsia="Times New Roman" w:hAnsi="Times New Roman" w:cs="Times New Roman"/>
                <w:sz w:val="23"/>
                <w:szCs w:val="23"/>
              </w:rPr>
              <w:t xml:space="preserve">Департамент по Северо-Западному ФО </w:t>
            </w:r>
          </w:p>
        </w:tc>
        <w:tc>
          <w:tcPr>
            <w:tcW w:w="7174" w:type="dxa"/>
            <w:tcBorders>
              <w:top w:val="single" w:sz="4" w:space="0" w:color="auto"/>
              <w:bottom w:val="single" w:sz="4" w:space="0" w:color="auto"/>
            </w:tcBorders>
          </w:tcPr>
          <w:p w:rsidR="008D055A" w:rsidRPr="0042755F" w:rsidRDefault="008D055A" w:rsidP="00CB48DF">
            <w:pPr>
              <w:pStyle w:val="a5"/>
              <w:numPr>
                <w:ilvl w:val="0"/>
                <w:numId w:val="7"/>
              </w:numPr>
              <w:jc w:val="both"/>
              <w:rPr>
                <w:rFonts w:ascii="Times New Roman" w:hAnsi="Times New Roman" w:cs="Times New Roman"/>
                <w:sz w:val="23"/>
                <w:szCs w:val="23"/>
              </w:rPr>
            </w:pPr>
            <w:r w:rsidRPr="0042755F">
              <w:rPr>
                <w:rFonts w:ascii="Times New Roman" w:eastAsia="Times New Roman" w:hAnsi="Times New Roman" w:cs="Times New Roman"/>
                <w:sz w:val="23"/>
                <w:szCs w:val="23"/>
              </w:rPr>
              <w:t>Ввести в Закон РФ «Об особо охраняемых природных территориях» категорию геологических парков (геопарки), создаваемых с целью сохранения геологических объектов особой научной и образовательной ценности, пропаганды среди населения естественнонаучных знаний и бережного отношения к природе, а также нахождение баланса между развитием ООПТ и развитием горнодобывающей отрасли</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eastAsia="Times New Roman" w:hAnsi="Times New Roman" w:cs="Times New Roman"/>
                <w:sz w:val="23"/>
                <w:szCs w:val="23"/>
              </w:rPr>
              <w:t>Включить в положения различных ООПТ пунктов о возможности проведения региональных геологических</w:t>
            </w:r>
            <w:r w:rsidRPr="0042755F">
              <w:rPr>
                <w:rFonts w:ascii="Times New Roman" w:eastAsia="Times New Roman" w:hAnsi="Times New Roman" w:cs="Times New Roman"/>
                <w:b/>
                <w:sz w:val="23"/>
                <w:szCs w:val="23"/>
              </w:rPr>
              <w:t xml:space="preserve"> </w:t>
            </w:r>
            <w:r w:rsidRPr="0042755F">
              <w:rPr>
                <w:rFonts w:ascii="Times New Roman" w:eastAsia="Times New Roman" w:hAnsi="Times New Roman" w:cs="Times New Roman"/>
                <w:sz w:val="23"/>
                <w:szCs w:val="23"/>
              </w:rPr>
              <w:t>работ</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5"/>
              <w:numPr>
                <w:ilvl w:val="0"/>
                <w:numId w:val="7"/>
              </w:numPr>
              <w:jc w:val="both"/>
              <w:rPr>
                <w:rFonts w:ascii="Times New Roman" w:hAnsi="Times New Roman" w:cs="Times New Roman"/>
                <w:sz w:val="23"/>
                <w:szCs w:val="23"/>
              </w:rPr>
            </w:pPr>
            <w:r w:rsidRPr="0042755F">
              <w:rPr>
                <w:rFonts w:ascii="Times New Roman" w:eastAsia="Times New Roman" w:hAnsi="Times New Roman" w:cs="Times New Roman"/>
                <w:sz w:val="23"/>
                <w:szCs w:val="23"/>
              </w:rPr>
              <w:t>Законодательно закрепить проведение субъектами федерации работ по обоснованию организации ООПТ регионального уровня по контракту в соответствии с 44-ФЗ</w:t>
            </w:r>
          </w:p>
        </w:tc>
      </w:tr>
      <w:tr w:rsidR="008D055A" w:rsidRPr="00183A11" w:rsidTr="008D055A">
        <w:tc>
          <w:tcPr>
            <w:tcW w:w="2405" w:type="dxa"/>
            <w:vMerge/>
            <w:tcBorders>
              <w:top w:val="single" w:sz="4" w:space="0" w:color="auto"/>
              <w:bottom w:val="single" w:sz="4" w:space="0" w:color="auto"/>
            </w:tcBorders>
          </w:tcPr>
          <w:p w:rsidR="008D055A" w:rsidRPr="0042755F" w:rsidRDefault="008D055A" w:rsidP="005440D4">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eastAsia="Times New Roman" w:hAnsi="Times New Roman" w:cs="Times New Roman"/>
                <w:sz w:val="23"/>
                <w:szCs w:val="23"/>
              </w:rPr>
              <w:t>Вынести на обсуждение в МПР России вопрос изучения и охраны уникальных местонахождений вендской фауны в Архангельской области</w:t>
            </w:r>
          </w:p>
        </w:tc>
      </w:tr>
      <w:tr w:rsidR="008D055A" w:rsidRPr="00183A11" w:rsidTr="008D055A">
        <w:tc>
          <w:tcPr>
            <w:tcW w:w="2405" w:type="dxa"/>
            <w:tcBorders>
              <w:top w:val="single" w:sz="4" w:space="0" w:color="auto"/>
              <w:bottom w:val="single" w:sz="4" w:space="0" w:color="auto"/>
            </w:tcBorders>
          </w:tcPr>
          <w:p w:rsidR="008D055A" w:rsidRPr="0042755F" w:rsidRDefault="008D055A" w:rsidP="0008448E">
            <w:pPr>
              <w:pStyle w:val="1"/>
              <w:shd w:val="clear" w:color="auto" w:fill="auto"/>
              <w:spacing w:line="240" w:lineRule="auto"/>
              <w:ind w:right="23"/>
              <w:rPr>
                <w:sz w:val="23"/>
                <w:szCs w:val="23"/>
              </w:rPr>
            </w:pPr>
            <w:r w:rsidRPr="0042755F">
              <w:rPr>
                <w:color w:val="000000"/>
                <w:sz w:val="23"/>
                <w:szCs w:val="23"/>
              </w:rPr>
              <w:t>Департамент по недропользованию по Уральскому ФО (С.А.Рыльков)</w:t>
            </w: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color w:val="000000"/>
                <w:sz w:val="23"/>
                <w:szCs w:val="23"/>
              </w:rPr>
              <w:t>Недропользователь, эксплуатирующий запасы, обязан возместить добытое в РФН, или выделить денежные средства для проведения геологоразведочных работ в НФН, в количестве не менее чем рассчитанная себестоимость его добычи.</w:t>
            </w:r>
          </w:p>
        </w:tc>
      </w:tr>
      <w:tr w:rsidR="008D055A" w:rsidRPr="00183A11" w:rsidTr="008D055A">
        <w:tc>
          <w:tcPr>
            <w:tcW w:w="2405" w:type="dxa"/>
            <w:vMerge w:val="restart"/>
            <w:tcBorders>
              <w:top w:val="single" w:sz="4" w:space="0" w:color="auto"/>
              <w:bottom w:val="nil"/>
            </w:tcBorders>
          </w:tcPr>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Общероссийская общественная организация</w:t>
            </w:r>
          </w:p>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«Ветеран-геологоразведчик»</w:t>
            </w:r>
          </w:p>
          <w:p w:rsidR="008D055A" w:rsidRPr="0042755F" w:rsidRDefault="008D055A" w:rsidP="00940609">
            <w:pPr>
              <w:rPr>
                <w:rFonts w:ascii="Times New Roman" w:hAnsi="Times New Roman" w:cs="Times New Roman"/>
                <w:sz w:val="23"/>
                <w:szCs w:val="23"/>
              </w:rPr>
            </w:pPr>
            <w:r w:rsidRPr="0042755F">
              <w:rPr>
                <w:rFonts w:ascii="Times New Roman" w:hAnsi="Times New Roman" w:cs="Times New Roman"/>
                <w:sz w:val="23"/>
                <w:szCs w:val="23"/>
              </w:rPr>
              <w:t>(Л.П. Антонович)</w:t>
            </w:r>
          </w:p>
        </w:tc>
        <w:tc>
          <w:tcPr>
            <w:tcW w:w="7174" w:type="dxa"/>
            <w:tcBorders>
              <w:top w:val="single" w:sz="4" w:space="0" w:color="auto"/>
              <w:bottom w:val="single" w:sz="4" w:space="0" w:color="auto"/>
              <w:right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Включить в Гражданский Кодекс Российской Федерации статью о вознаграждении геологов за открытие месторождений полезных ископаемых акциями добывающих компаний.</w:t>
            </w:r>
          </w:p>
        </w:tc>
      </w:tr>
      <w:tr w:rsidR="008D055A" w:rsidRPr="00183A11" w:rsidTr="008D055A">
        <w:tc>
          <w:tcPr>
            <w:tcW w:w="2405" w:type="dxa"/>
            <w:vMerge/>
            <w:tcBorders>
              <w:top w:val="nil"/>
            </w:tcBorders>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right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Восстановить диплом «Первооткрывателя месторождения (вместо удостоверения) с указанием названия и местоположения открытого месторождения, поскольку это не является наградой, а признанием особого вклада отдельных геологов в открытие месторождения.</w:t>
            </w:r>
          </w:p>
        </w:tc>
      </w:tr>
      <w:tr w:rsidR="008D055A" w:rsidRPr="00183A11" w:rsidTr="008D055A">
        <w:tc>
          <w:tcPr>
            <w:tcW w:w="2405" w:type="dxa"/>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right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 xml:space="preserve"> Учредить общероссийскую общедоступную газету, в которой будут публиковаться материалы о достижениях в области геологии, истории открытия крупных и уникальных месторождений полезных ископаемых, о людях геологических профессий, занимательные сведения о жизни и деятельности видных представителей геологической отрасли.</w:t>
            </w:r>
          </w:p>
        </w:tc>
      </w:tr>
      <w:tr w:rsidR="008D055A" w:rsidRPr="00183A11" w:rsidTr="008D055A">
        <w:tc>
          <w:tcPr>
            <w:tcW w:w="2405" w:type="dxa"/>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Создать серию популярных короткометражных документальных видеофильмов о знаменитых геологах, которые можно было бы демонстрировать на центральном и региональном телевидении.</w:t>
            </w:r>
          </w:p>
        </w:tc>
      </w:tr>
      <w:tr w:rsidR="008D055A" w:rsidRPr="00183A11" w:rsidTr="008D055A">
        <w:tc>
          <w:tcPr>
            <w:tcW w:w="2405" w:type="dxa"/>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Поддержать инициативу общественных геологических организаций о создании общественного центра под названием «Дом геолога», который мог бы выполнять функцию дискуссионного клуба.</w:t>
            </w:r>
          </w:p>
        </w:tc>
      </w:tr>
      <w:tr w:rsidR="008D055A" w:rsidRPr="00183A11" w:rsidTr="008D055A">
        <w:tc>
          <w:tcPr>
            <w:tcW w:w="2405" w:type="dxa"/>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 xml:space="preserve"> Создать «Фонд геологического наследия и социальной поддержки геологоразведчиков», который будет шефствовать над геологическими музеями, школами, где работают кружки юных геологов, участвовать в создании мемориалов, посвященных выдающимся геологам-исследователям недр, пропагандировать деятельность организаций и предприятий в части развития геологии и добычи полезных ископаемых, оказывать адресную помощь ветеранским организациям.</w:t>
            </w:r>
          </w:p>
        </w:tc>
      </w:tr>
      <w:tr w:rsidR="008D055A" w:rsidRPr="00183A11" w:rsidTr="00AE4B2F">
        <w:tc>
          <w:tcPr>
            <w:tcW w:w="2405" w:type="dxa"/>
          </w:tcPr>
          <w:p w:rsidR="008D055A" w:rsidRPr="0042755F" w:rsidRDefault="008D055A"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8D055A" w:rsidRPr="0042755F" w:rsidRDefault="008D055A" w:rsidP="00CB48DF">
            <w:pPr>
              <w:pStyle w:val="ab"/>
              <w:numPr>
                <w:ilvl w:val="0"/>
                <w:numId w:val="7"/>
              </w:numPr>
              <w:jc w:val="both"/>
              <w:rPr>
                <w:rFonts w:ascii="Times New Roman" w:hAnsi="Times New Roman" w:cs="Times New Roman"/>
                <w:sz w:val="23"/>
                <w:szCs w:val="23"/>
              </w:rPr>
            </w:pPr>
            <w:r w:rsidRPr="0042755F">
              <w:rPr>
                <w:rFonts w:ascii="Times New Roman" w:hAnsi="Times New Roman" w:cs="Times New Roman"/>
                <w:sz w:val="23"/>
                <w:szCs w:val="23"/>
              </w:rPr>
              <w:t>Обязательно включать в коллективные договора организаций и предприятий раздел по социальной поддержке пенсионеров и ветеранов геологической службы.</w:t>
            </w:r>
          </w:p>
        </w:tc>
      </w:tr>
      <w:tr w:rsidR="00AE4B2F" w:rsidRPr="00183A11" w:rsidTr="00AE4B2F">
        <w:tc>
          <w:tcPr>
            <w:tcW w:w="2405" w:type="dxa"/>
          </w:tcPr>
          <w:p w:rsidR="00AE4B2F" w:rsidRDefault="0030043B" w:rsidP="00940609">
            <w:pPr>
              <w:rPr>
                <w:rFonts w:ascii="Times New Roman" w:hAnsi="Times New Roman" w:cs="Times New Roman"/>
                <w:sz w:val="23"/>
                <w:szCs w:val="23"/>
              </w:rPr>
            </w:pPr>
            <w:r>
              <w:rPr>
                <w:rFonts w:ascii="Times New Roman" w:hAnsi="Times New Roman" w:cs="Times New Roman"/>
                <w:sz w:val="23"/>
                <w:szCs w:val="23"/>
              </w:rPr>
              <w:t>АМГУ, кафедра геологии и природопользования</w:t>
            </w:r>
          </w:p>
          <w:p w:rsidR="0030043B" w:rsidRPr="0030043B" w:rsidRDefault="0030043B" w:rsidP="00940609">
            <w:pPr>
              <w:rPr>
                <w:rFonts w:ascii="Times New Roman" w:hAnsi="Times New Roman" w:cs="Times New Roman"/>
                <w:sz w:val="23"/>
                <w:szCs w:val="23"/>
              </w:rPr>
            </w:pPr>
            <w:r>
              <w:rPr>
                <w:rFonts w:ascii="Times New Roman" w:hAnsi="Times New Roman" w:cs="Times New Roman"/>
                <w:sz w:val="23"/>
                <w:szCs w:val="23"/>
              </w:rPr>
              <w:t>(Попов Андрей Борисович)</w:t>
            </w:r>
          </w:p>
        </w:tc>
        <w:tc>
          <w:tcPr>
            <w:tcW w:w="7174" w:type="dxa"/>
            <w:tcBorders>
              <w:top w:val="single" w:sz="4" w:space="0" w:color="auto"/>
              <w:bottom w:val="single" w:sz="4" w:space="0" w:color="auto"/>
            </w:tcBorders>
          </w:tcPr>
          <w:p w:rsidR="00AE4B2F" w:rsidRPr="0008448E" w:rsidRDefault="0030043B" w:rsidP="0008448E">
            <w:pPr>
              <w:pStyle w:val="ab"/>
              <w:numPr>
                <w:ilvl w:val="0"/>
                <w:numId w:val="7"/>
              </w:numPr>
              <w:jc w:val="both"/>
              <w:rPr>
                <w:rFonts w:ascii="Times New Roman" w:hAnsi="Times New Roman" w:cs="Times New Roman"/>
                <w:sz w:val="23"/>
                <w:szCs w:val="23"/>
              </w:rPr>
            </w:pPr>
            <w:r w:rsidRPr="0008448E">
              <w:rPr>
                <w:rFonts w:ascii="Times New Roman" w:eastAsia="Times New Roman" w:hAnsi="Times New Roman" w:cs="Times New Roman"/>
                <w:color w:val="212121"/>
                <w:sz w:val="23"/>
                <w:szCs w:val="23"/>
              </w:rPr>
              <w:t xml:space="preserve">Для совершенствования законодательства в геологии и устранения административных барьеров </w:t>
            </w:r>
            <w:r w:rsidRPr="0008448E">
              <w:rPr>
                <w:rFonts w:ascii="Times New Roman" w:eastAsia="Times New Roman" w:hAnsi="Times New Roman" w:cs="Times New Roman"/>
                <w:color w:val="000000"/>
                <w:sz w:val="23"/>
                <w:szCs w:val="23"/>
              </w:rPr>
              <w:t xml:space="preserve">необходимо решить </w:t>
            </w:r>
            <w:r w:rsidRPr="0008448E">
              <w:rPr>
                <w:rFonts w:ascii="Times New Roman" w:eastAsia="Times New Roman" w:hAnsi="Times New Roman" w:cs="Times New Roman"/>
                <w:color w:val="212121"/>
                <w:sz w:val="23"/>
                <w:szCs w:val="23"/>
              </w:rPr>
              <w:t>еще ряд вопросов (по лицензированию):</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возможность предоставления права пользования недрами </w:t>
            </w:r>
            <w:r w:rsidRPr="0008448E">
              <w:rPr>
                <w:rFonts w:ascii="Times New Roman" w:eastAsia="Times New Roman" w:hAnsi="Times New Roman" w:cs="Times New Roman"/>
                <w:bCs/>
                <w:color w:val="212121"/>
                <w:sz w:val="23"/>
                <w:szCs w:val="23"/>
              </w:rPr>
              <w:t xml:space="preserve">единственному </w:t>
            </w:r>
            <w:r w:rsidRPr="0008448E">
              <w:rPr>
                <w:rFonts w:ascii="Times New Roman" w:eastAsia="Times New Roman" w:hAnsi="Times New Roman" w:cs="Times New Roman"/>
                <w:bCs/>
                <w:color w:val="000000"/>
                <w:sz w:val="23"/>
                <w:szCs w:val="23"/>
              </w:rPr>
              <w:t xml:space="preserve">участнику аукциона, а в случае неуплаты победителем разового </w:t>
            </w:r>
            <w:r w:rsidRPr="0008448E">
              <w:rPr>
                <w:rFonts w:ascii="Times New Roman" w:eastAsia="Times New Roman" w:hAnsi="Times New Roman" w:cs="Times New Roman"/>
                <w:bCs/>
                <w:color w:val="212121"/>
                <w:sz w:val="23"/>
                <w:szCs w:val="23"/>
              </w:rPr>
              <w:t>платежа -</w:t>
            </w:r>
            <w:r w:rsidRPr="0008448E">
              <w:rPr>
                <w:rFonts w:ascii="Times New Roman" w:eastAsia="Times New Roman" w:hAnsi="Times New Roman" w:cs="Times New Roman"/>
                <w:bCs/>
                <w:color w:val="000000"/>
                <w:sz w:val="23"/>
                <w:szCs w:val="23"/>
              </w:rPr>
              <w:t>участнику аукциона, предложение которого было вторым;</w:t>
            </w:r>
          </w:p>
          <w:p w:rsidR="0030043B" w:rsidRPr="0008448E" w:rsidRDefault="0030043B" w:rsidP="0008448E">
            <w:pPr>
              <w:shd w:val="clear" w:color="auto" w:fill="FFFFFF"/>
              <w:ind w:left="430"/>
              <w:jc w:val="both"/>
              <w:rPr>
                <w:rFonts w:ascii="Times New Roman" w:eastAsia="Times New Roman" w:hAnsi="Times New Roman" w:cs="Times New Roman"/>
                <w:bCs/>
                <w:color w:val="000000"/>
                <w:sz w:val="23"/>
                <w:szCs w:val="23"/>
              </w:rPr>
            </w:pPr>
            <w:r w:rsidRPr="0008448E">
              <w:rPr>
                <w:rFonts w:ascii="Times New Roman" w:eastAsia="Times New Roman" w:hAnsi="Times New Roman" w:cs="Times New Roman"/>
                <w:bCs/>
                <w:color w:val="000000"/>
                <w:sz w:val="23"/>
                <w:szCs w:val="23"/>
              </w:rPr>
              <w:t xml:space="preserve">выдавать лицензии на пользование недрами после уплаты </w:t>
            </w:r>
            <w:r w:rsidRPr="0008448E">
              <w:rPr>
                <w:rFonts w:ascii="Times New Roman" w:eastAsia="Times New Roman" w:hAnsi="Times New Roman" w:cs="Times New Roman"/>
                <w:bCs/>
                <w:color w:val="212121"/>
                <w:sz w:val="23"/>
                <w:szCs w:val="23"/>
              </w:rPr>
              <w:t xml:space="preserve">участником </w:t>
            </w:r>
            <w:r w:rsidRPr="0008448E">
              <w:rPr>
                <w:rFonts w:ascii="Times New Roman" w:eastAsia="Times New Roman" w:hAnsi="Times New Roman" w:cs="Times New Roman"/>
                <w:bCs/>
                <w:color w:val="000000"/>
                <w:sz w:val="23"/>
                <w:szCs w:val="23"/>
              </w:rPr>
              <w:t>конкурса или аукциона разового платежа за пользование недрами;</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bCs/>
                <w:color w:val="212121"/>
                <w:sz w:val="23"/>
                <w:szCs w:val="23"/>
              </w:rPr>
              <w:t>-</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выдавать лицензии на геологическое изучение недр на группы </w:t>
            </w:r>
            <w:r w:rsidRPr="0008448E">
              <w:rPr>
                <w:rFonts w:ascii="Times New Roman" w:eastAsia="Times New Roman" w:hAnsi="Times New Roman" w:cs="Times New Roman"/>
                <w:bCs/>
                <w:color w:val="212121"/>
                <w:sz w:val="23"/>
                <w:szCs w:val="23"/>
              </w:rPr>
              <w:t xml:space="preserve">полезных </w:t>
            </w:r>
            <w:r w:rsidRPr="0008448E">
              <w:rPr>
                <w:rFonts w:ascii="Times New Roman" w:eastAsia="Times New Roman" w:hAnsi="Times New Roman" w:cs="Times New Roman"/>
                <w:bCs/>
                <w:color w:val="000000"/>
                <w:sz w:val="23"/>
                <w:szCs w:val="23"/>
              </w:rPr>
              <w:t xml:space="preserve">ископаемых (УВС, ТПИ, ПВ, ОПИ) с возможностью последующего </w:t>
            </w:r>
            <w:r w:rsidRPr="0008448E">
              <w:rPr>
                <w:rFonts w:ascii="Times New Roman" w:eastAsia="Times New Roman" w:hAnsi="Times New Roman" w:cs="Times New Roman"/>
                <w:bCs/>
                <w:color w:val="212121"/>
                <w:sz w:val="23"/>
                <w:szCs w:val="23"/>
              </w:rPr>
              <w:t xml:space="preserve">получения </w:t>
            </w:r>
            <w:r w:rsidRPr="0008448E">
              <w:rPr>
                <w:rFonts w:ascii="Times New Roman" w:eastAsia="Times New Roman" w:hAnsi="Times New Roman" w:cs="Times New Roman"/>
                <w:bCs/>
                <w:color w:val="000000"/>
                <w:sz w:val="23"/>
                <w:szCs w:val="23"/>
              </w:rPr>
              <w:t xml:space="preserve">лицензии </w:t>
            </w:r>
            <w:r w:rsidRPr="0008448E">
              <w:rPr>
                <w:rFonts w:ascii="Times New Roman" w:eastAsia="Times New Roman" w:hAnsi="Times New Roman" w:cs="Times New Roman"/>
                <w:bCs/>
                <w:color w:val="212121"/>
                <w:sz w:val="23"/>
                <w:szCs w:val="23"/>
              </w:rPr>
              <w:t xml:space="preserve">по </w:t>
            </w:r>
            <w:r w:rsidRPr="0008448E">
              <w:rPr>
                <w:rFonts w:ascii="Times New Roman" w:eastAsia="Times New Roman" w:hAnsi="Times New Roman" w:cs="Times New Roman"/>
                <w:bCs/>
                <w:color w:val="000000"/>
                <w:sz w:val="23"/>
                <w:szCs w:val="23"/>
              </w:rPr>
              <w:t xml:space="preserve">факту открытия месторождения по любому из входящих </w:t>
            </w:r>
            <w:r w:rsidRPr="0008448E">
              <w:rPr>
                <w:rFonts w:ascii="Times New Roman" w:eastAsia="Times New Roman" w:hAnsi="Times New Roman" w:cs="Times New Roman"/>
                <w:bCs/>
                <w:color w:val="212121"/>
                <w:sz w:val="23"/>
                <w:szCs w:val="23"/>
              </w:rPr>
              <w:t xml:space="preserve">в группу </w:t>
            </w:r>
            <w:r w:rsidRPr="0008448E">
              <w:rPr>
                <w:rFonts w:ascii="Times New Roman" w:eastAsia="Times New Roman" w:hAnsi="Times New Roman" w:cs="Times New Roman"/>
                <w:bCs/>
                <w:color w:val="000000"/>
                <w:sz w:val="23"/>
                <w:szCs w:val="23"/>
              </w:rPr>
              <w:t>полезному ископаемому;</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bCs/>
                <w:color w:val="212121"/>
                <w:sz w:val="23"/>
                <w:szCs w:val="23"/>
              </w:rPr>
              <w:t>-</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законодательно утвердить конкретные </w:t>
            </w:r>
            <w:r w:rsidRPr="0008448E">
              <w:rPr>
                <w:rFonts w:ascii="Times New Roman" w:eastAsia="Times New Roman" w:hAnsi="Times New Roman" w:cs="Times New Roman"/>
                <w:color w:val="000000"/>
                <w:sz w:val="23"/>
                <w:szCs w:val="23"/>
              </w:rPr>
              <w:t xml:space="preserve">условия, </w:t>
            </w:r>
            <w:r w:rsidRPr="0008448E">
              <w:rPr>
                <w:rFonts w:ascii="Times New Roman" w:eastAsia="Times New Roman" w:hAnsi="Times New Roman" w:cs="Times New Roman"/>
                <w:bCs/>
                <w:color w:val="000000"/>
                <w:sz w:val="23"/>
                <w:szCs w:val="23"/>
              </w:rPr>
              <w:t xml:space="preserve">по которым </w:t>
            </w:r>
            <w:r w:rsidRPr="0008448E">
              <w:rPr>
                <w:rFonts w:ascii="Times New Roman" w:eastAsia="Times New Roman" w:hAnsi="Times New Roman" w:cs="Times New Roman"/>
                <w:bCs/>
                <w:color w:val="212121"/>
                <w:sz w:val="23"/>
                <w:szCs w:val="23"/>
              </w:rPr>
              <w:t xml:space="preserve">может быть </w:t>
            </w:r>
            <w:r w:rsidRPr="0008448E">
              <w:rPr>
                <w:rFonts w:ascii="Times New Roman" w:eastAsia="Times New Roman" w:hAnsi="Times New Roman" w:cs="Times New Roman"/>
                <w:bCs/>
                <w:color w:val="000000"/>
                <w:sz w:val="23"/>
                <w:szCs w:val="23"/>
              </w:rPr>
              <w:t>изъята лицензия;</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bCs/>
                <w:color w:val="212121"/>
                <w:sz w:val="23"/>
                <w:szCs w:val="23"/>
              </w:rPr>
              <w:t>-</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предоставлять лицензию на недропользование вместе с документами </w:t>
            </w:r>
            <w:r w:rsidRPr="0008448E">
              <w:rPr>
                <w:rFonts w:ascii="Times New Roman" w:eastAsia="Times New Roman" w:hAnsi="Times New Roman" w:cs="Times New Roman"/>
                <w:bCs/>
                <w:color w:val="212121"/>
                <w:sz w:val="23"/>
                <w:szCs w:val="23"/>
              </w:rPr>
              <w:t xml:space="preserve">на </w:t>
            </w:r>
            <w:r w:rsidRPr="0008448E">
              <w:rPr>
                <w:rFonts w:ascii="Times New Roman" w:eastAsia="Times New Roman" w:hAnsi="Times New Roman" w:cs="Times New Roman"/>
                <w:bCs/>
                <w:color w:val="000000"/>
                <w:sz w:val="23"/>
                <w:szCs w:val="23"/>
              </w:rPr>
              <w:t>землепользование.</w:t>
            </w:r>
          </w:p>
          <w:p w:rsidR="0030043B" w:rsidRPr="0008448E" w:rsidRDefault="0030043B" w:rsidP="0008448E">
            <w:pPr>
              <w:shd w:val="clear" w:color="auto" w:fill="FFFFFF"/>
              <w:ind w:firstLine="720"/>
              <w:jc w:val="both"/>
              <w:rPr>
                <w:rFonts w:ascii="Times New Roman" w:hAnsi="Times New Roman" w:cs="Times New Roman"/>
                <w:sz w:val="23"/>
                <w:szCs w:val="23"/>
              </w:rPr>
            </w:pPr>
            <w:r w:rsidRPr="0008448E">
              <w:rPr>
                <w:rFonts w:ascii="Times New Roman" w:eastAsia="Times New Roman" w:hAnsi="Times New Roman" w:cs="Times New Roman"/>
                <w:color w:val="212121"/>
                <w:sz w:val="23"/>
                <w:szCs w:val="23"/>
              </w:rPr>
              <w:t>По недропользованию:</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отказаться от системы горных и геологических отводов, </w:t>
            </w:r>
            <w:r w:rsidRPr="0008448E">
              <w:rPr>
                <w:rFonts w:ascii="Times New Roman" w:eastAsia="Times New Roman" w:hAnsi="Times New Roman" w:cs="Times New Roman"/>
                <w:bCs/>
                <w:color w:val="212121"/>
                <w:sz w:val="23"/>
                <w:szCs w:val="23"/>
              </w:rPr>
              <w:t xml:space="preserve">поскольку </w:t>
            </w:r>
            <w:r w:rsidRPr="0008448E">
              <w:rPr>
                <w:rFonts w:ascii="Times New Roman" w:eastAsia="Times New Roman" w:hAnsi="Times New Roman" w:cs="Times New Roman"/>
                <w:bCs/>
                <w:color w:val="000000"/>
                <w:sz w:val="23"/>
                <w:szCs w:val="23"/>
              </w:rPr>
              <w:t xml:space="preserve">границы участков недр, целевое назначение и виды работ </w:t>
            </w:r>
            <w:r w:rsidRPr="0008448E">
              <w:rPr>
                <w:rFonts w:ascii="Times New Roman" w:eastAsia="Times New Roman" w:hAnsi="Times New Roman" w:cs="Times New Roman"/>
                <w:bCs/>
                <w:color w:val="212121"/>
                <w:sz w:val="23"/>
                <w:szCs w:val="23"/>
              </w:rPr>
              <w:t xml:space="preserve">указываются в </w:t>
            </w:r>
            <w:r w:rsidRPr="0008448E">
              <w:rPr>
                <w:rFonts w:ascii="Times New Roman" w:eastAsia="Times New Roman" w:hAnsi="Times New Roman" w:cs="Times New Roman"/>
                <w:bCs/>
                <w:color w:val="000000"/>
                <w:sz w:val="23"/>
                <w:szCs w:val="23"/>
              </w:rPr>
              <w:t xml:space="preserve">лицензии, </w:t>
            </w:r>
            <w:r w:rsidRPr="0008448E">
              <w:rPr>
                <w:rFonts w:ascii="Times New Roman" w:eastAsia="Times New Roman" w:hAnsi="Times New Roman" w:cs="Times New Roman"/>
                <w:bCs/>
                <w:color w:val="212121"/>
                <w:sz w:val="23"/>
                <w:szCs w:val="23"/>
              </w:rPr>
              <w:t xml:space="preserve">а </w:t>
            </w:r>
            <w:r w:rsidRPr="0008448E">
              <w:rPr>
                <w:rFonts w:ascii="Times New Roman" w:eastAsia="Times New Roman" w:hAnsi="Times New Roman" w:cs="Times New Roman"/>
                <w:bCs/>
                <w:color w:val="000000"/>
                <w:sz w:val="23"/>
                <w:szCs w:val="23"/>
              </w:rPr>
              <w:t xml:space="preserve">уточнение границ работ возможно, в случае </w:t>
            </w:r>
            <w:r w:rsidRPr="0008448E">
              <w:rPr>
                <w:rFonts w:ascii="Times New Roman" w:eastAsia="Times New Roman" w:hAnsi="Times New Roman" w:cs="Times New Roman"/>
                <w:bCs/>
                <w:color w:val="212121"/>
                <w:sz w:val="23"/>
                <w:szCs w:val="23"/>
              </w:rPr>
              <w:t xml:space="preserve">необходимости, в </w:t>
            </w:r>
            <w:r w:rsidRPr="0008448E">
              <w:rPr>
                <w:rFonts w:ascii="Times New Roman" w:eastAsia="Times New Roman" w:hAnsi="Times New Roman" w:cs="Times New Roman"/>
                <w:bCs/>
                <w:color w:val="000000"/>
                <w:sz w:val="23"/>
                <w:szCs w:val="23"/>
              </w:rPr>
              <w:t>рабочем порядке на основании геологических и технических проектов;</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bCs/>
                <w:color w:val="212121"/>
                <w:sz w:val="23"/>
                <w:szCs w:val="23"/>
              </w:rPr>
              <w:t>-</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отказаться </w:t>
            </w:r>
            <w:r w:rsidRPr="0008448E">
              <w:rPr>
                <w:rFonts w:ascii="Times New Roman" w:eastAsia="Times New Roman" w:hAnsi="Times New Roman" w:cs="Times New Roman"/>
                <w:bCs/>
                <w:color w:val="212121"/>
                <w:sz w:val="23"/>
                <w:szCs w:val="23"/>
              </w:rPr>
              <w:t xml:space="preserve">от </w:t>
            </w:r>
            <w:r w:rsidRPr="0008448E">
              <w:rPr>
                <w:rFonts w:ascii="Times New Roman" w:eastAsia="Times New Roman" w:hAnsi="Times New Roman" w:cs="Times New Roman"/>
                <w:bCs/>
                <w:color w:val="000000"/>
                <w:sz w:val="23"/>
                <w:szCs w:val="23"/>
              </w:rPr>
              <w:t xml:space="preserve">подготовки и согласования локальных </w:t>
            </w:r>
            <w:r w:rsidRPr="0008448E">
              <w:rPr>
                <w:rFonts w:ascii="Times New Roman" w:eastAsia="Times New Roman" w:hAnsi="Times New Roman" w:cs="Times New Roman"/>
                <w:bCs/>
                <w:color w:val="212121"/>
                <w:sz w:val="23"/>
                <w:szCs w:val="23"/>
              </w:rPr>
              <w:t xml:space="preserve">проектов </w:t>
            </w:r>
            <w:r w:rsidRPr="0008448E">
              <w:rPr>
                <w:rFonts w:ascii="Times New Roman" w:eastAsia="Times New Roman" w:hAnsi="Times New Roman" w:cs="Times New Roman"/>
                <w:bCs/>
                <w:color w:val="000000"/>
                <w:sz w:val="23"/>
                <w:szCs w:val="23"/>
              </w:rPr>
              <w:t xml:space="preserve">разработки месторождений, </w:t>
            </w:r>
            <w:r w:rsidRPr="0008448E">
              <w:rPr>
                <w:rFonts w:ascii="Times New Roman" w:eastAsia="Times New Roman" w:hAnsi="Times New Roman" w:cs="Times New Roman"/>
                <w:color w:val="000000"/>
                <w:sz w:val="23"/>
                <w:szCs w:val="23"/>
              </w:rPr>
              <w:t xml:space="preserve">поскольку </w:t>
            </w:r>
            <w:r w:rsidRPr="0008448E">
              <w:rPr>
                <w:rFonts w:ascii="Times New Roman" w:eastAsia="Times New Roman" w:hAnsi="Times New Roman" w:cs="Times New Roman"/>
                <w:bCs/>
                <w:color w:val="000000"/>
                <w:sz w:val="23"/>
                <w:szCs w:val="23"/>
              </w:rPr>
              <w:t xml:space="preserve">все необходимые данные </w:t>
            </w:r>
            <w:r w:rsidRPr="0008448E">
              <w:rPr>
                <w:rFonts w:ascii="Times New Roman" w:eastAsia="Times New Roman" w:hAnsi="Times New Roman" w:cs="Times New Roman"/>
                <w:bCs/>
                <w:color w:val="212121"/>
                <w:sz w:val="23"/>
                <w:szCs w:val="23"/>
              </w:rPr>
              <w:t xml:space="preserve">имеются в </w:t>
            </w:r>
            <w:r w:rsidRPr="0008448E">
              <w:rPr>
                <w:rFonts w:ascii="Times New Roman" w:eastAsia="Times New Roman" w:hAnsi="Times New Roman" w:cs="Times New Roman"/>
                <w:bCs/>
                <w:color w:val="000000"/>
                <w:sz w:val="23"/>
                <w:szCs w:val="23"/>
              </w:rPr>
              <w:t>условиях лицензии и технических проектах разработки месторождений;</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bCs/>
                <w:color w:val="212121"/>
                <w:sz w:val="23"/>
                <w:szCs w:val="23"/>
              </w:rPr>
              <w:t>-</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придать драгоценным металлам и драгоценным камням статус </w:t>
            </w:r>
            <w:r w:rsidRPr="0008448E">
              <w:rPr>
                <w:rFonts w:ascii="Times New Roman" w:eastAsia="Times New Roman" w:hAnsi="Times New Roman" w:cs="Times New Roman"/>
                <w:bCs/>
                <w:color w:val="212121"/>
                <w:sz w:val="23"/>
                <w:szCs w:val="23"/>
              </w:rPr>
              <w:t xml:space="preserve">обычных </w:t>
            </w:r>
            <w:r w:rsidRPr="0008448E">
              <w:rPr>
                <w:rFonts w:ascii="Times New Roman" w:eastAsia="Times New Roman" w:hAnsi="Times New Roman" w:cs="Times New Roman"/>
                <w:bCs/>
                <w:color w:val="000000"/>
                <w:sz w:val="23"/>
                <w:szCs w:val="23"/>
              </w:rPr>
              <w:t>полезных ископаемых, исключив их особые условия разведки н добычи;</w:t>
            </w:r>
          </w:p>
          <w:p w:rsidR="0030043B" w:rsidRPr="0008448E" w:rsidRDefault="0030043B" w:rsidP="0008448E">
            <w:pPr>
              <w:shd w:val="clear" w:color="auto" w:fill="FFFFFF"/>
              <w:ind w:left="430"/>
              <w:jc w:val="both"/>
              <w:rPr>
                <w:rFonts w:ascii="Times New Roman" w:hAnsi="Times New Roman" w:cs="Times New Roman"/>
                <w:sz w:val="23"/>
                <w:szCs w:val="23"/>
              </w:rPr>
            </w:pPr>
            <w:r w:rsidRPr="0008448E">
              <w:rPr>
                <w:rFonts w:ascii="Times New Roman" w:hAnsi="Times New Roman" w:cs="Times New Roman"/>
                <w:bCs/>
                <w:color w:val="212121"/>
                <w:sz w:val="23"/>
                <w:szCs w:val="23"/>
              </w:rPr>
              <w:t>-</w:t>
            </w:r>
            <w:r w:rsidRPr="0008448E">
              <w:rPr>
                <w:rFonts w:ascii="Times New Roman" w:hAnsi="Times New Roman" w:cs="Times New Roman"/>
                <w:color w:val="212121"/>
                <w:sz w:val="23"/>
                <w:szCs w:val="23"/>
              </w:rPr>
              <w:t xml:space="preserve"> </w:t>
            </w:r>
            <w:r w:rsidRPr="0008448E">
              <w:rPr>
                <w:rFonts w:ascii="Times New Roman" w:eastAsia="Times New Roman" w:hAnsi="Times New Roman" w:cs="Times New Roman"/>
                <w:bCs/>
                <w:color w:val="000000"/>
                <w:sz w:val="23"/>
                <w:szCs w:val="23"/>
              </w:rPr>
              <w:t xml:space="preserve">уменьшить количество отчетной документации, так </w:t>
            </w:r>
            <w:r w:rsidRPr="0008448E">
              <w:rPr>
                <w:rFonts w:ascii="Times New Roman" w:eastAsia="Times New Roman" w:hAnsi="Times New Roman" w:cs="Times New Roman"/>
                <w:bCs/>
                <w:color w:val="212121"/>
                <w:sz w:val="23"/>
                <w:szCs w:val="23"/>
              </w:rPr>
              <w:t xml:space="preserve">как часть </w:t>
            </w:r>
            <w:r w:rsidRPr="0008448E">
              <w:rPr>
                <w:rFonts w:ascii="Times New Roman" w:eastAsia="Times New Roman" w:hAnsi="Times New Roman" w:cs="Times New Roman"/>
                <w:bCs/>
                <w:color w:val="000000"/>
                <w:sz w:val="23"/>
                <w:szCs w:val="23"/>
              </w:rPr>
              <w:t xml:space="preserve">документации излишняя и нигде не применяется, а часть дублирует </w:t>
            </w:r>
            <w:r w:rsidRPr="0008448E">
              <w:rPr>
                <w:rFonts w:ascii="Times New Roman" w:eastAsia="Times New Roman" w:hAnsi="Times New Roman" w:cs="Times New Roman"/>
                <w:bCs/>
                <w:color w:val="212121"/>
                <w:sz w:val="23"/>
                <w:szCs w:val="23"/>
              </w:rPr>
              <w:t xml:space="preserve">другие </w:t>
            </w:r>
            <w:r w:rsidRPr="0008448E">
              <w:rPr>
                <w:rFonts w:ascii="Times New Roman" w:eastAsia="Times New Roman" w:hAnsi="Times New Roman" w:cs="Times New Roman"/>
                <w:bCs/>
                <w:color w:val="000000"/>
                <w:sz w:val="23"/>
                <w:szCs w:val="23"/>
              </w:rPr>
              <w:t>виды отчетности (например 70-тп дублирует форму 5-гр).</w:t>
            </w:r>
          </w:p>
          <w:p w:rsidR="0030043B" w:rsidRPr="0008448E" w:rsidRDefault="0030043B" w:rsidP="0030043B">
            <w:pPr>
              <w:pStyle w:val="ab"/>
              <w:ind w:left="380"/>
              <w:jc w:val="both"/>
              <w:rPr>
                <w:rFonts w:ascii="Times New Roman" w:hAnsi="Times New Roman" w:cs="Times New Roman"/>
                <w:sz w:val="23"/>
                <w:szCs w:val="23"/>
              </w:rPr>
            </w:pPr>
          </w:p>
        </w:tc>
      </w:tr>
      <w:tr w:rsidR="0030043B" w:rsidRPr="00183A11" w:rsidTr="00AE4B2F">
        <w:tc>
          <w:tcPr>
            <w:tcW w:w="2405" w:type="dxa"/>
          </w:tcPr>
          <w:p w:rsidR="001B0D6E" w:rsidRPr="001B0D6E" w:rsidRDefault="001B0D6E" w:rsidP="001B0D6E">
            <w:pPr>
              <w:rPr>
                <w:rFonts w:ascii="Times New Roman" w:hAnsi="Times New Roman" w:cs="Times New Roman"/>
              </w:rPr>
            </w:pPr>
            <w:r w:rsidRPr="001B0D6E">
              <w:rPr>
                <w:rFonts w:ascii="Times New Roman" w:hAnsi="Times New Roman" w:cs="Times New Roman"/>
              </w:rPr>
              <w:t xml:space="preserve">Республика Карелия </w:t>
            </w:r>
            <w:r w:rsidR="00213465">
              <w:rPr>
                <w:rFonts w:ascii="Times New Roman" w:hAnsi="Times New Roman" w:cs="Times New Roman"/>
              </w:rPr>
              <w:t>(</w:t>
            </w:r>
            <w:r>
              <w:rPr>
                <w:rFonts w:ascii="Times New Roman" w:hAnsi="Times New Roman" w:cs="Times New Roman"/>
              </w:rPr>
              <w:t>Калмыков В.В.</w:t>
            </w:r>
            <w:r w:rsidR="00213465">
              <w:rPr>
                <w:rFonts w:ascii="Times New Roman" w:hAnsi="Times New Roman" w:cs="Times New Roman"/>
              </w:rPr>
              <w:t>)</w:t>
            </w:r>
          </w:p>
          <w:p w:rsidR="0030043B" w:rsidRDefault="0030043B" w:rsidP="00940609">
            <w:pPr>
              <w:rPr>
                <w:rFonts w:ascii="Times New Roman" w:hAnsi="Times New Roman" w:cs="Times New Roman"/>
                <w:sz w:val="23"/>
                <w:szCs w:val="23"/>
              </w:rPr>
            </w:pPr>
          </w:p>
        </w:tc>
        <w:tc>
          <w:tcPr>
            <w:tcW w:w="7174" w:type="dxa"/>
            <w:tcBorders>
              <w:top w:val="single" w:sz="4" w:space="0" w:color="auto"/>
              <w:bottom w:val="single" w:sz="4" w:space="0" w:color="auto"/>
            </w:tcBorders>
          </w:tcPr>
          <w:p w:rsidR="0030043B" w:rsidRPr="0008448E" w:rsidRDefault="001B0D6E" w:rsidP="001B0D6E">
            <w:pPr>
              <w:pStyle w:val="ab"/>
              <w:numPr>
                <w:ilvl w:val="0"/>
                <w:numId w:val="7"/>
              </w:numPr>
              <w:jc w:val="both"/>
              <w:rPr>
                <w:rFonts w:ascii="Times New Roman" w:eastAsia="Times New Roman" w:hAnsi="Times New Roman" w:cs="Times New Roman"/>
                <w:color w:val="212121"/>
                <w:sz w:val="23"/>
                <w:szCs w:val="23"/>
              </w:rPr>
            </w:pPr>
            <w:r w:rsidRPr="0008448E">
              <w:rPr>
                <w:rFonts w:ascii="Times New Roman" w:hAnsi="Times New Roman" w:cs="Times New Roman"/>
                <w:sz w:val="23"/>
                <w:szCs w:val="23"/>
              </w:rPr>
              <w:t>Возможность неоднократного изменения пространственных границ месторождений в рамках действующих лицензий ( за пределами границ горного отвода) в процессе их эксплуатации по результатам добычных и эксплуатационно-разведочных работ, как естественное</w:t>
            </w:r>
          </w:p>
          <w:p w:rsidR="001B0D6E" w:rsidRPr="0008448E" w:rsidRDefault="001B0D6E" w:rsidP="001B0D6E">
            <w:pPr>
              <w:pStyle w:val="ab"/>
              <w:numPr>
                <w:ilvl w:val="0"/>
                <w:numId w:val="7"/>
              </w:numPr>
              <w:jc w:val="both"/>
              <w:rPr>
                <w:rFonts w:ascii="Times New Roman" w:eastAsia="Times New Roman" w:hAnsi="Times New Roman" w:cs="Times New Roman"/>
                <w:color w:val="212121"/>
                <w:sz w:val="23"/>
                <w:szCs w:val="23"/>
              </w:rPr>
            </w:pPr>
            <w:r w:rsidRPr="0008448E">
              <w:rPr>
                <w:rFonts w:ascii="Times New Roman" w:hAnsi="Times New Roman" w:cs="Times New Roman"/>
                <w:sz w:val="23"/>
                <w:szCs w:val="23"/>
              </w:rPr>
              <w:t xml:space="preserve"> Вопросы освоения объектов общераспространенных полезных ископаемых, как база развития территорий РФ. Передача полномочий в сфере недропользования для объектов общераспространенных полезных ископаемых территориальным органам в максимально полном объеме, в т.ч. отказ от процедуры формирования Перечня участков недр, предлагаемых для предоставления в пользование, отказ от аукционной схемы выдачи лицензий при наличии одного заявителя.</w:t>
            </w:r>
          </w:p>
          <w:p w:rsidR="001B0D6E" w:rsidRPr="0008448E" w:rsidRDefault="001B0D6E" w:rsidP="001B0D6E">
            <w:pPr>
              <w:pStyle w:val="ab"/>
              <w:numPr>
                <w:ilvl w:val="0"/>
                <w:numId w:val="7"/>
              </w:numPr>
              <w:jc w:val="both"/>
              <w:rPr>
                <w:rFonts w:ascii="Times New Roman" w:eastAsia="Times New Roman" w:hAnsi="Times New Roman" w:cs="Times New Roman"/>
                <w:color w:val="212121"/>
                <w:sz w:val="23"/>
                <w:szCs w:val="23"/>
              </w:rPr>
            </w:pPr>
            <w:r w:rsidRPr="0008448E">
              <w:rPr>
                <w:rFonts w:ascii="Times New Roman" w:hAnsi="Times New Roman" w:cs="Times New Roman"/>
                <w:sz w:val="23"/>
                <w:szCs w:val="23"/>
              </w:rPr>
              <w:t xml:space="preserve">Предусмотреть возможность передачи права владения участком недр при согласии»первооткрывателя» другому пользователю </w:t>
            </w:r>
            <w:r w:rsidRPr="0008448E">
              <w:rPr>
                <w:rFonts w:ascii="Times New Roman" w:hAnsi="Times New Roman" w:cs="Times New Roman"/>
                <w:sz w:val="23"/>
                <w:szCs w:val="23"/>
              </w:rPr>
              <w:lastRenderedPageBreak/>
              <w:t>после стадии поисково-оценочных работ, что позворлит расширить сырьевую базу различных полезных ископаемых за счет средств геологоразведочных предприятий(разрешение оборота лицензий для участков с оцененными и разведанными запасами).</w:t>
            </w:r>
          </w:p>
          <w:p w:rsidR="001B0D6E" w:rsidRPr="0008448E" w:rsidRDefault="001B0D6E" w:rsidP="001B0D6E">
            <w:pPr>
              <w:pStyle w:val="ab"/>
              <w:numPr>
                <w:ilvl w:val="0"/>
                <w:numId w:val="7"/>
              </w:numPr>
              <w:jc w:val="both"/>
              <w:rPr>
                <w:rFonts w:ascii="Times New Roman" w:eastAsia="Times New Roman" w:hAnsi="Times New Roman" w:cs="Times New Roman"/>
                <w:color w:val="212121"/>
                <w:sz w:val="23"/>
                <w:szCs w:val="23"/>
              </w:rPr>
            </w:pPr>
            <w:r w:rsidRPr="0008448E">
              <w:rPr>
                <w:rFonts w:ascii="Times New Roman" w:hAnsi="Times New Roman" w:cs="Times New Roman"/>
                <w:sz w:val="23"/>
                <w:szCs w:val="23"/>
              </w:rPr>
              <w:t>Определение приоритетов при наложении интересов предприятия и организаций в пределах участков недр с запасами и ресурсами полезных ископаемых. Для Республики Карелия это прежде всего конфликт недропользователя и арендатора земель лесного фонда(гармонизация смежного законодательства).</w:t>
            </w:r>
          </w:p>
          <w:p w:rsidR="001B0D6E" w:rsidRPr="0008448E" w:rsidRDefault="001B0D6E" w:rsidP="001B0D6E">
            <w:pPr>
              <w:ind w:left="20"/>
              <w:jc w:val="both"/>
              <w:rPr>
                <w:rFonts w:ascii="Times New Roman" w:eastAsia="Times New Roman" w:hAnsi="Times New Roman" w:cs="Times New Roman"/>
                <w:color w:val="212121"/>
                <w:sz w:val="23"/>
                <w:szCs w:val="23"/>
              </w:rPr>
            </w:pPr>
          </w:p>
        </w:tc>
      </w:tr>
      <w:tr w:rsidR="001B0D6E" w:rsidRPr="00183A11" w:rsidTr="00AE4B2F">
        <w:tc>
          <w:tcPr>
            <w:tcW w:w="2405" w:type="dxa"/>
          </w:tcPr>
          <w:p w:rsidR="001B0D6E" w:rsidRPr="001B0D6E" w:rsidRDefault="001B0D6E" w:rsidP="0008448E">
            <w:pPr>
              <w:shd w:val="clear" w:color="auto" w:fill="FFFFFF"/>
              <w:ind w:left="5"/>
              <w:rPr>
                <w:rFonts w:ascii="Times New Roman" w:eastAsia="Times New Roman" w:hAnsi="Times New Roman" w:cs="Times New Roman"/>
                <w:bCs/>
                <w:color w:val="000000"/>
              </w:rPr>
            </w:pPr>
            <w:r w:rsidRPr="001B0D6E">
              <w:rPr>
                <w:rFonts w:ascii="Times New Roman" w:eastAsia="Times New Roman" w:hAnsi="Times New Roman" w:cs="Times New Roman"/>
                <w:bCs/>
                <w:color w:val="000000"/>
                <w:spacing w:val="-3"/>
              </w:rPr>
              <w:lastRenderedPageBreak/>
              <w:t>Магаданск</w:t>
            </w:r>
            <w:r w:rsidR="00DD3676">
              <w:rPr>
                <w:rFonts w:ascii="Times New Roman" w:eastAsia="Times New Roman" w:hAnsi="Times New Roman" w:cs="Times New Roman"/>
                <w:bCs/>
                <w:color w:val="000000"/>
                <w:spacing w:val="-3"/>
              </w:rPr>
              <w:t>ая</w:t>
            </w:r>
            <w:r w:rsidRPr="001B0D6E">
              <w:rPr>
                <w:rFonts w:ascii="Times New Roman" w:eastAsia="Times New Roman" w:hAnsi="Times New Roman" w:cs="Times New Roman"/>
                <w:bCs/>
                <w:color w:val="000000"/>
                <w:spacing w:val="-3"/>
              </w:rPr>
              <w:t xml:space="preserve"> област</w:t>
            </w:r>
            <w:r w:rsidR="00DD3676">
              <w:rPr>
                <w:rFonts w:ascii="Times New Roman" w:eastAsia="Times New Roman" w:hAnsi="Times New Roman" w:cs="Times New Roman"/>
                <w:bCs/>
                <w:color w:val="000000"/>
                <w:spacing w:val="-3"/>
              </w:rPr>
              <w:t>ь</w:t>
            </w:r>
          </w:p>
          <w:p w:rsidR="001B0D6E" w:rsidRPr="001B0D6E" w:rsidRDefault="00DD3676" w:rsidP="0008448E">
            <w:pPr>
              <w:shd w:val="clear" w:color="auto" w:fill="FFFFFF"/>
              <w:tabs>
                <w:tab w:val="left" w:pos="840"/>
              </w:tabs>
              <w:jc w:val="both"/>
              <w:rPr>
                <w:rFonts w:ascii="Times New Roman" w:hAnsi="Times New Roman" w:cs="Times New Roman"/>
              </w:rPr>
            </w:pPr>
            <w:r>
              <w:rPr>
                <w:rFonts w:ascii="Times New Roman" w:eastAsia="Times New Roman" w:hAnsi="Times New Roman" w:cs="Times New Roman"/>
                <w:bCs/>
                <w:color w:val="000000"/>
                <w:spacing w:val="-5"/>
              </w:rPr>
              <w:t>(</w:t>
            </w:r>
            <w:r w:rsidR="001B0D6E" w:rsidRPr="001B0D6E">
              <w:rPr>
                <w:rFonts w:ascii="Times New Roman" w:eastAsia="Times New Roman" w:hAnsi="Times New Roman" w:cs="Times New Roman"/>
                <w:bCs/>
                <w:color w:val="000000"/>
                <w:spacing w:val="-5"/>
              </w:rPr>
              <w:t>Митькин</w:t>
            </w:r>
            <w:r w:rsidR="0008448E" w:rsidRPr="001B0D6E">
              <w:rPr>
                <w:rFonts w:ascii="Times New Roman" w:eastAsia="Times New Roman" w:hAnsi="Times New Roman" w:cs="Times New Roman"/>
                <w:bCs/>
                <w:color w:val="000000"/>
                <w:spacing w:val="-5"/>
              </w:rPr>
              <w:t xml:space="preserve"> В. И.</w:t>
            </w:r>
            <w:r>
              <w:rPr>
                <w:rFonts w:ascii="Times New Roman" w:eastAsia="Times New Roman" w:hAnsi="Times New Roman" w:cs="Times New Roman"/>
                <w:bCs/>
                <w:color w:val="000000"/>
                <w:spacing w:val="-5"/>
              </w:rPr>
              <w:t>)</w:t>
            </w:r>
          </w:p>
        </w:tc>
        <w:tc>
          <w:tcPr>
            <w:tcW w:w="7174" w:type="dxa"/>
            <w:tcBorders>
              <w:top w:val="single" w:sz="4" w:space="0" w:color="auto"/>
              <w:bottom w:val="single" w:sz="4" w:space="0" w:color="auto"/>
            </w:tcBorders>
          </w:tcPr>
          <w:p w:rsidR="00F33670" w:rsidRPr="00F33670" w:rsidRDefault="0008448E" w:rsidP="00F33670">
            <w:pPr>
              <w:pStyle w:val="ab"/>
              <w:widowControl w:val="0"/>
              <w:numPr>
                <w:ilvl w:val="0"/>
                <w:numId w:val="7"/>
              </w:numPr>
              <w:shd w:val="clear" w:color="auto" w:fill="FFFFFF"/>
              <w:tabs>
                <w:tab w:val="left" w:pos="840"/>
              </w:tabs>
              <w:autoSpaceDE w:val="0"/>
              <w:autoSpaceDN w:val="0"/>
              <w:adjustRightInd w:val="0"/>
              <w:ind w:left="430"/>
              <w:jc w:val="both"/>
              <w:rPr>
                <w:rFonts w:ascii="Times New Roman" w:hAnsi="Times New Roman" w:cs="Times New Roman"/>
                <w:color w:val="000000"/>
                <w:spacing w:val="-15"/>
                <w:sz w:val="23"/>
                <w:szCs w:val="23"/>
              </w:rPr>
            </w:pPr>
            <w:r w:rsidRPr="00F33670">
              <w:rPr>
                <w:rFonts w:ascii="Times New Roman" w:eastAsia="Times New Roman" w:hAnsi="Times New Roman" w:cs="Times New Roman"/>
                <w:color w:val="000000"/>
                <w:spacing w:val="3"/>
              </w:rPr>
              <w:t xml:space="preserve">Создание законодательной базы для предоставления в пользование и </w:t>
            </w:r>
            <w:r w:rsidRPr="00F33670">
              <w:rPr>
                <w:rFonts w:ascii="Times New Roman" w:eastAsia="Times New Roman" w:hAnsi="Times New Roman" w:cs="Times New Roman"/>
                <w:color w:val="000000"/>
                <w:spacing w:val="-1"/>
              </w:rPr>
              <w:t>отработки по упрощенной схеме техногенных россыпей</w:t>
            </w:r>
            <w:r w:rsidR="00F33670" w:rsidRPr="00F33670">
              <w:rPr>
                <w:rFonts w:ascii="Times New Roman" w:eastAsia="Times New Roman" w:hAnsi="Times New Roman" w:cs="Times New Roman"/>
                <w:color w:val="000000"/>
                <w:spacing w:val="-1"/>
                <w:sz w:val="23"/>
                <w:szCs w:val="23"/>
              </w:rPr>
              <w:t>.</w:t>
            </w:r>
          </w:p>
          <w:p w:rsidR="00F33670" w:rsidRPr="00F33670" w:rsidRDefault="00F33670" w:rsidP="00F33670">
            <w:pPr>
              <w:pStyle w:val="ab"/>
              <w:numPr>
                <w:ilvl w:val="0"/>
                <w:numId w:val="7"/>
              </w:numPr>
              <w:jc w:val="both"/>
              <w:rPr>
                <w:rFonts w:ascii="Times New Roman" w:hAnsi="Times New Roman" w:cs="Times New Roman"/>
                <w:sz w:val="23"/>
                <w:szCs w:val="23"/>
              </w:rPr>
            </w:pPr>
            <w:r w:rsidRPr="00F33670">
              <w:rPr>
                <w:rFonts w:ascii="Times New Roman" w:eastAsia="Times New Roman" w:hAnsi="Times New Roman" w:cs="Times New Roman"/>
                <w:color w:val="000000"/>
                <w:spacing w:val="4"/>
                <w:sz w:val="23"/>
                <w:szCs w:val="23"/>
              </w:rPr>
              <w:t>Решение вопроса безаукционного предоставления права пользования</w:t>
            </w:r>
            <w:r>
              <w:rPr>
                <w:rFonts w:ascii="Times New Roman" w:eastAsia="Times New Roman" w:hAnsi="Times New Roman" w:cs="Times New Roman"/>
                <w:color w:val="000000"/>
                <w:spacing w:val="4"/>
                <w:sz w:val="23"/>
                <w:szCs w:val="23"/>
              </w:rPr>
              <w:t xml:space="preserve"> </w:t>
            </w:r>
            <w:r w:rsidRPr="00F33670">
              <w:rPr>
                <w:rFonts w:ascii="Times New Roman" w:eastAsia="Times New Roman" w:hAnsi="Times New Roman" w:cs="Times New Roman"/>
                <w:color w:val="000000"/>
                <w:spacing w:val="-1"/>
                <w:sz w:val="23"/>
                <w:szCs w:val="23"/>
              </w:rPr>
              <w:t xml:space="preserve">участками недр местного значения, содержащими общераспространенные </w:t>
            </w:r>
            <w:r w:rsidRPr="00F33670">
              <w:rPr>
                <w:rFonts w:ascii="Times New Roman" w:eastAsia="Times New Roman" w:hAnsi="Times New Roman" w:cs="Times New Roman"/>
                <w:color w:val="000000"/>
                <w:spacing w:val="6"/>
                <w:sz w:val="23"/>
                <w:szCs w:val="23"/>
              </w:rPr>
              <w:t xml:space="preserve">полезные ископаемые, на основании наличия государственного контракта, заключенного в соответствии с № 44-ФЗ «О контрактной системе в сфере </w:t>
            </w:r>
            <w:r w:rsidRPr="00F33670">
              <w:rPr>
                <w:rFonts w:ascii="Times New Roman" w:eastAsia="Times New Roman" w:hAnsi="Times New Roman" w:cs="Times New Roman"/>
                <w:color w:val="000000"/>
                <w:spacing w:val="-1"/>
                <w:sz w:val="23"/>
                <w:szCs w:val="23"/>
              </w:rPr>
              <w:t xml:space="preserve">закупок товаров, работ, услуг для обеспечения государственных и </w:t>
            </w:r>
            <w:r w:rsidRPr="00F33670">
              <w:rPr>
                <w:rFonts w:ascii="Times New Roman" w:eastAsia="Times New Roman" w:hAnsi="Times New Roman" w:cs="Times New Roman"/>
                <w:color w:val="000000"/>
                <w:spacing w:val="1"/>
                <w:sz w:val="23"/>
                <w:szCs w:val="23"/>
              </w:rPr>
              <w:t xml:space="preserve">муниципальных  нужд», для содержания, реконструкции и строительства </w:t>
            </w:r>
            <w:r w:rsidRPr="00F33670">
              <w:rPr>
                <w:rFonts w:ascii="Times New Roman" w:eastAsia="Times New Roman" w:hAnsi="Times New Roman" w:cs="Times New Roman"/>
                <w:color w:val="000000"/>
                <w:spacing w:val="-3"/>
                <w:sz w:val="23"/>
                <w:szCs w:val="23"/>
              </w:rPr>
              <w:t xml:space="preserve">автомобильных дорог федерального, регионального и муниципального </w:t>
            </w:r>
            <w:r w:rsidRPr="00F33670">
              <w:rPr>
                <w:rFonts w:ascii="Times New Roman" w:eastAsia="Times New Roman" w:hAnsi="Times New Roman" w:cs="Times New Roman"/>
                <w:color w:val="000000"/>
                <w:spacing w:val="7"/>
                <w:sz w:val="23"/>
                <w:szCs w:val="23"/>
              </w:rPr>
              <w:t xml:space="preserve">значения, а также строительства гидротехнических сооружений по защите </w:t>
            </w:r>
            <w:r w:rsidRPr="00F33670">
              <w:rPr>
                <w:rFonts w:ascii="Times New Roman" w:eastAsia="Times New Roman" w:hAnsi="Times New Roman" w:cs="Times New Roman"/>
                <w:color w:val="000000"/>
                <w:spacing w:val="-1"/>
                <w:sz w:val="23"/>
                <w:szCs w:val="23"/>
              </w:rPr>
              <w:t>населения от негативного воздействия.</w:t>
            </w:r>
          </w:p>
          <w:p w:rsidR="00F33670" w:rsidRPr="00F33670" w:rsidRDefault="00F33670" w:rsidP="00F33670">
            <w:pPr>
              <w:pStyle w:val="ab"/>
              <w:numPr>
                <w:ilvl w:val="0"/>
                <w:numId w:val="7"/>
              </w:numPr>
              <w:jc w:val="both"/>
              <w:rPr>
                <w:rFonts w:ascii="Times New Roman" w:hAnsi="Times New Roman" w:cs="Times New Roman"/>
                <w:sz w:val="23"/>
                <w:szCs w:val="23"/>
              </w:rPr>
            </w:pPr>
            <w:r w:rsidRPr="00F33670">
              <w:rPr>
                <w:rFonts w:ascii="Times New Roman" w:eastAsia="Times New Roman" w:hAnsi="Times New Roman" w:cs="Times New Roman"/>
                <w:color w:val="000000"/>
                <w:spacing w:val="1"/>
                <w:sz w:val="23"/>
                <w:szCs w:val="23"/>
              </w:rPr>
              <w:t xml:space="preserve">Решение вопроса о признании победителем аукциона на право </w:t>
            </w:r>
            <w:r w:rsidRPr="00F33670">
              <w:rPr>
                <w:rFonts w:ascii="Times New Roman" w:eastAsia="Times New Roman" w:hAnsi="Times New Roman" w:cs="Times New Roman"/>
                <w:color w:val="000000"/>
                <w:spacing w:val="7"/>
                <w:sz w:val="23"/>
                <w:szCs w:val="23"/>
              </w:rPr>
              <w:t xml:space="preserve">пользования недрами одного участника в случае отсутствия заявок иных </w:t>
            </w:r>
            <w:r w:rsidRPr="00F33670">
              <w:rPr>
                <w:rFonts w:ascii="Times New Roman" w:eastAsia="Times New Roman" w:hAnsi="Times New Roman" w:cs="Times New Roman"/>
                <w:color w:val="000000"/>
                <w:spacing w:val="-3"/>
                <w:sz w:val="23"/>
                <w:szCs w:val="23"/>
              </w:rPr>
              <w:t>участников.</w:t>
            </w:r>
          </w:p>
          <w:p w:rsidR="00F33670" w:rsidRPr="00F33670" w:rsidRDefault="00F33670" w:rsidP="00F33670">
            <w:pPr>
              <w:pStyle w:val="ab"/>
              <w:widowControl w:val="0"/>
              <w:numPr>
                <w:ilvl w:val="0"/>
                <w:numId w:val="7"/>
              </w:numPr>
              <w:shd w:val="clear" w:color="auto" w:fill="FFFFFF"/>
              <w:tabs>
                <w:tab w:val="left" w:pos="835"/>
              </w:tabs>
              <w:autoSpaceDE w:val="0"/>
              <w:autoSpaceDN w:val="0"/>
              <w:adjustRightInd w:val="0"/>
              <w:ind w:hanging="430"/>
              <w:jc w:val="both"/>
              <w:rPr>
                <w:rFonts w:ascii="Times New Roman" w:eastAsia="Times New Roman" w:hAnsi="Times New Roman" w:cs="Times New Roman"/>
                <w:color w:val="000000"/>
                <w:spacing w:val="-1"/>
                <w:sz w:val="23"/>
                <w:szCs w:val="23"/>
                <w:vertAlign w:val="subscript"/>
              </w:rPr>
            </w:pPr>
            <w:r w:rsidRPr="00F33670">
              <w:rPr>
                <w:rFonts w:ascii="Times New Roman" w:eastAsia="Times New Roman" w:hAnsi="Times New Roman" w:cs="Times New Roman"/>
                <w:color w:val="000000"/>
                <w:spacing w:val="7"/>
                <w:sz w:val="23"/>
                <w:szCs w:val="23"/>
              </w:rPr>
              <w:t xml:space="preserve">Решение вопроса об установлении возможности предоставления по </w:t>
            </w:r>
            <w:r w:rsidRPr="00F33670">
              <w:rPr>
                <w:rFonts w:ascii="Times New Roman" w:eastAsia="Times New Roman" w:hAnsi="Times New Roman" w:cs="Times New Roman"/>
                <w:color w:val="000000"/>
                <w:spacing w:val="-1"/>
                <w:sz w:val="23"/>
                <w:szCs w:val="23"/>
              </w:rPr>
              <w:t xml:space="preserve">заявительному принципу участков недр для геологического изучения участков </w:t>
            </w:r>
            <w:r w:rsidRPr="00F33670">
              <w:rPr>
                <w:rFonts w:ascii="Times New Roman" w:eastAsia="Times New Roman" w:hAnsi="Times New Roman" w:cs="Times New Roman"/>
                <w:color w:val="000000"/>
                <w:spacing w:val="2"/>
                <w:sz w:val="23"/>
                <w:szCs w:val="23"/>
              </w:rPr>
              <w:t xml:space="preserve">недр, по которым отсутствуют данные о наличии запасов полезных </w:t>
            </w:r>
            <w:r w:rsidRPr="00F33670">
              <w:rPr>
                <w:rFonts w:ascii="Times New Roman" w:eastAsia="Times New Roman" w:hAnsi="Times New Roman" w:cs="Times New Roman"/>
                <w:color w:val="000000"/>
                <w:spacing w:val="-1"/>
                <w:sz w:val="23"/>
                <w:szCs w:val="23"/>
              </w:rPr>
              <w:t xml:space="preserve">ископаемых и апробированных прогнозных ресурсов категории </w:t>
            </w:r>
            <w:r w:rsidRPr="00F33670">
              <w:rPr>
                <w:rFonts w:ascii="Times New Roman" w:eastAsia="Times New Roman" w:hAnsi="Times New Roman" w:cs="Times New Roman"/>
                <w:color w:val="000000"/>
                <w:spacing w:val="-1"/>
                <w:sz w:val="23"/>
                <w:szCs w:val="23"/>
                <w:lang w:val="en-US"/>
              </w:rPr>
              <w:t>P</w:t>
            </w:r>
            <w:r w:rsidRPr="00F33670">
              <w:rPr>
                <w:rFonts w:ascii="Times New Roman" w:eastAsia="Times New Roman" w:hAnsi="Times New Roman" w:cs="Times New Roman"/>
                <w:color w:val="000000"/>
                <w:spacing w:val="-1"/>
                <w:sz w:val="23"/>
                <w:szCs w:val="23"/>
                <w:vertAlign w:val="subscript"/>
              </w:rPr>
              <w:t>1</w:t>
            </w:r>
            <w:r w:rsidRPr="00F33670">
              <w:rPr>
                <w:rFonts w:ascii="Times New Roman" w:eastAsia="Times New Roman" w:hAnsi="Times New Roman" w:cs="Times New Roman"/>
                <w:color w:val="000000"/>
                <w:spacing w:val="-1"/>
                <w:sz w:val="23"/>
                <w:szCs w:val="23"/>
              </w:rPr>
              <w:t xml:space="preserve"> и Р</w:t>
            </w:r>
            <w:r w:rsidRPr="00F33670">
              <w:rPr>
                <w:rFonts w:ascii="Times New Roman" w:eastAsia="Times New Roman" w:hAnsi="Times New Roman" w:cs="Times New Roman"/>
                <w:color w:val="000000"/>
                <w:spacing w:val="-1"/>
                <w:sz w:val="23"/>
                <w:szCs w:val="23"/>
                <w:vertAlign w:val="subscript"/>
              </w:rPr>
              <w:t>2</w:t>
            </w:r>
            <w:r w:rsidRPr="00F33670">
              <w:rPr>
                <w:rFonts w:ascii="Times New Roman" w:eastAsia="Times New Roman" w:hAnsi="Times New Roman" w:cs="Times New Roman"/>
                <w:color w:val="000000"/>
                <w:spacing w:val="-1"/>
                <w:sz w:val="23"/>
                <w:szCs w:val="23"/>
              </w:rPr>
              <w:t>.</w:t>
            </w:r>
          </w:p>
          <w:p w:rsidR="00F33670" w:rsidRPr="00F33670" w:rsidRDefault="00F33670" w:rsidP="00F33670">
            <w:pPr>
              <w:pStyle w:val="ab"/>
              <w:widowControl w:val="0"/>
              <w:numPr>
                <w:ilvl w:val="0"/>
                <w:numId w:val="7"/>
              </w:numPr>
              <w:shd w:val="clear" w:color="auto" w:fill="FFFFFF"/>
              <w:tabs>
                <w:tab w:val="left" w:pos="835"/>
              </w:tabs>
              <w:autoSpaceDE w:val="0"/>
              <w:autoSpaceDN w:val="0"/>
              <w:adjustRightInd w:val="0"/>
              <w:ind w:hanging="430"/>
              <w:jc w:val="both"/>
              <w:rPr>
                <w:rFonts w:ascii="Times New Roman" w:hAnsi="Times New Roman" w:cs="Times New Roman"/>
                <w:color w:val="000000"/>
                <w:spacing w:val="-19"/>
                <w:sz w:val="23"/>
                <w:szCs w:val="23"/>
              </w:rPr>
            </w:pPr>
            <w:r w:rsidRPr="00F33670">
              <w:rPr>
                <w:rFonts w:ascii="Times New Roman" w:eastAsia="Times New Roman" w:hAnsi="Times New Roman" w:cs="Times New Roman"/>
                <w:color w:val="000000"/>
                <w:spacing w:val="-1"/>
                <w:sz w:val="23"/>
                <w:szCs w:val="23"/>
              </w:rPr>
              <w:t xml:space="preserve"> </w:t>
            </w:r>
            <w:r w:rsidRPr="00F33670">
              <w:rPr>
                <w:rFonts w:ascii="Times New Roman" w:eastAsia="Times New Roman" w:hAnsi="Times New Roman" w:cs="Times New Roman"/>
                <w:color w:val="000000"/>
                <w:spacing w:val="3"/>
                <w:sz w:val="23"/>
                <w:szCs w:val="23"/>
              </w:rPr>
              <w:t xml:space="preserve">Решение вопроса об увеличении порога отнесения месторождений </w:t>
            </w:r>
            <w:r w:rsidRPr="00F33670">
              <w:rPr>
                <w:rFonts w:ascii="Times New Roman" w:eastAsia="Times New Roman" w:hAnsi="Times New Roman" w:cs="Times New Roman"/>
                <w:color w:val="000000"/>
                <w:spacing w:val="-2"/>
                <w:sz w:val="23"/>
                <w:szCs w:val="23"/>
              </w:rPr>
              <w:t xml:space="preserve">золота к участкам недр федерального значения до 250 тонн, в целях </w:t>
            </w:r>
            <w:r w:rsidRPr="00F33670">
              <w:rPr>
                <w:rFonts w:ascii="Times New Roman" w:eastAsia="Times New Roman" w:hAnsi="Times New Roman" w:cs="Times New Roman"/>
                <w:color w:val="000000"/>
                <w:spacing w:val="7"/>
                <w:sz w:val="23"/>
                <w:szCs w:val="23"/>
              </w:rPr>
              <w:t>исключения из него участков, не оказывающих влияния на безопасность и</w:t>
            </w:r>
            <w:r w:rsidRPr="00F33670">
              <w:rPr>
                <w:rFonts w:ascii="Times New Roman" w:eastAsia="Times New Roman" w:hAnsi="Times New Roman" w:cs="Times New Roman"/>
                <w:color w:val="000000"/>
                <w:spacing w:val="7"/>
                <w:sz w:val="23"/>
                <w:szCs w:val="23"/>
              </w:rPr>
              <w:br/>
            </w:r>
            <w:r w:rsidRPr="00F33670">
              <w:rPr>
                <w:rFonts w:ascii="Times New Roman" w:eastAsia="Times New Roman" w:hAnsi="Times New Roman" w:cs="Times New Roman"/>
                <w:color w:val="000000"/>
                <w:spacing w:val="-2"/>
                <w:sz w:val="23"/>
                <w:szCs w:val="23"/>
              </w:rPr>
              <w:t>оборону государства.</w:t>
            </w:r>
          </w:p>
          <w:p w:rsidR="00F33670" w:rsidRPr="00F33670" w:rsidRDefault="00F33670" w:rsidP="00F33670">
            <w:pPr>
              <w:pStyle w:val="ab"/>
              <w:widowControl w:val="0"/>
              <w:numPr>
                <w:ilvl w:val="0"/>
                <w:numId w:val="7"/>
              </w:numPr>
              <w:shd w:val="clear" w:color="auto" w:fill="FFFFFF"/>
              <w:tabs>
                <w:tab w:val="left" w:pos="835"/>
              </w:tabs>
              <w:autoSpaceDE w:val="0"/>
              <w:autoSpaceDN w:val="0"/>
              <w:adjustRightInd w:val="0"/>
              <w:ind w:hanging="430"/>
              <w:jc w:val="both"/>
              <w:rPr>
                <w:rFonts w:ascii="Times New Roman" w:hAnsi="Times New Roman" w:cs="Times New Roman"/>
                <w:color w:val="000000"/>
                <w:spacing w:val="-19"/>
                <w:sz w:val="23"/>
                <w:szCs w:val="23"/>
              </w:rPr>
            </w:pPr>
            <w:r w:rsidRPr="00F33670">
              <w:rPr>
                <w:rFonts w:ascii="Times New Roman" w:eastAsia="Times New Roman" w:hAnsi="Times New Roman" w:cs="Times New Roman"/>
                <w:color w:val="000000"/>
                <w:spacing w:val="-1"/>
                <w:sz w:val="23"/>
                <w:szCs w:val="23"/>
              </w:rPr>
              <w:t xml:space="preserve">Решение вопроса об исключении многократного переоформления </w:t>
            </w:r>
            <w:r w:rsidRPr="00F33670">
              <w:rPr>
                <w:rFonts w:ascii="Times New Roman" w:eastAsia="Times New Roman" w:hAnsi="Times New Roman" w:cs="Times New Roman"/>
                <w:color w:val="000000"/>
                <w:sz w:val="23"/>
                <w:szCs w:val="23"/>
              </w:rPr>
              <w:t xml:space="preserve">лицензий на отдельные виды деятельности (обращение взрывчатых материалов, производство маркшейдерских работ, эксплуатация </w:t>
            </w:r>
            <w:r w:rsidRPr="00F33670">
              <w:rPr>
                <w:rFonts w:ascii="Times New Roman" w:eastAsia="Times New Roman" w:hAnsi="Times New Roman" w:cs="Times New Roman"/>
                <w:color w:val="000000"/>
                <w:spacing w:val="-1"/>
                <w:sz w:val="23"/>
                <w:szCs w:val="23"/>
              </w:rPr>
              <w:t xml:space="preserve">взрывопожароопасных и химически опасных производственных объектов </w:t>
            </w:r>
            <w:r w:rsidRPr="00F33670">
              <w:rPr>
                <w:rFonts w:ascii="Times New Roman" w:eastAsia="Times New Roman" w:hAnsi="Times New Roman" w:cs="Times New Roman"/>
                <w:color w:val="000000"/>
                <w:spacing w:val="-1"/>
                <w:sz w:val="23"/>
                <w:szCs w:val="23"/>
                <w:lang w:val="en-US"/>
              </w:rPr>
              <w:t>I</w:t>
            </w:r>
            <w:r w:rsidRPr="00F33670">
              <w:rPr>
                <w:rFonts w:ascii="Times New Roman" w:eastAsia="Times New Roman" w:hAnsi="Times New Roman" w:cs="Times New Roman"/>
                <w:color w:val="000000"/>
                <w:spacing w:val="-1"/>
                <w:sz w:val="23"/>
                <w:szCs w:val="23"/>
              </w:rPr>
              <w:t xml:space="preserve">, </w:t>
            </w:r>
            <w:r w:rsidRPr="00F33670">
              <w:rPr>
                <w:rFonts w:ascii="Times New Roman" w:eastAsia="Times New Roman" w:hAnsi="Times New Roman" w:cs="Times New Roman"/>
                <w:bCs/>
                <w:color w:val="000000"/>
                <w:spacing w:val="-1"/>
                <w:sz w:val="23"/>
                <w:szCs w:val="23"/>
                <w:lang w:val="en-US"/>
              </w:rPr>
              <w:t>II</w:t>
            </w:r>
            <w:r w:rsidRPr="00F33670">
              <w:rPr>
                <w:rFonts w:ascii="Times New Roman" w:eastAsia="Times New Roman" w:hAnsi="Times New Roman" w:cs="Times New Roman"/>
                <w:bCs/>
                <w:color w:val="000000"/>
                <w:spacing w:val="-1"/>
                <w:sz w:val="23"/>
                <w:szCs w:val="23"/>
              </w:rPr>
              <w:t xml:space="preserve">, </w:t>
            </w:r>
            <w:r w:rsidRPr="00F33670">
              <w:rPr>
                <w:rFonts w:ascii="Times New Roman" w:eastAsia="Times New Roman" w:hAnsi="Times New Roman" w:cs="Times New Roman"/>
                <w:bCs/>
                <w:color w:val="000000"/>
                <w:spacing w:val="3"/>
                <w:sz w:val="23"/>
                <w:szCs w:val="23"/>
                <w:lang w:val="en-US"/>
              </w:rPr>
              <w:t>III</w:t>
            </w:r>
            <w:r w:rsidRPr="00F33670">
              <w:rPr>
                <w:rFonts w:ascii="Times New Roman" w:eastAsia="Times New Roman" w:hAnsi="Times New Roman" w:cs="Times New Roman"/>
                <w:b/>
                <w:bCs/>
                <w:color w:val="000000"/>
                <w:spacing w:val="3"/>
                <w:sz w:val="23"/>
                <w:szCs w:val="23"/>
              </w:rPr>
              <w:t xml:space="preserve"> </w:t>
            </w:r>
            <w:r w:rsidRPr="00F33670">
              <w:rPr>
                <w:rFonts w:ascii="Times New Roman" w:eastAsia="Times New Roman" w:hAnsi="Times New Roman" w:cs="Times New Roman"/>
                <w:color w:val="000000"/>
                <w:spacing w:val="3"/>
                <w:sz w:val="23"/>
                <w:szCs w:val="23"/>
              </w:rPr>
              <w:t>классов опасности и т.д.), связанных с расширением мест осуществления</w:t>
            </w:r>
            <w:r w:rsidRPr="00F33670">
              <w:rPr>
                <w:rFonts w:ascii="Times New Roman" w:eastAsia="Times New Roman" w:hAnsi="Times New Roman" w:cs="Times New Roman"/>
                <w:color w:val="000000"/>
                <w:spacing w:val="3"/>
                <w:sz w:val="23"/>
                <w:szCs w:val="23"/>
              </w:rPr>
              <w:br/>
            </w:r>
            <w:r w:rsidRPr="00F33670">
              <w:rPr>
                <w:rFonts w:ascii="Times New Roman" w:eastAsia="Times New Roman" w:hAnsi="Times New Roman" w:cs="Times New Roman"/>
                <w:color w:val="000000"/>
                <w:spacing w:val="1"/>
                <w:sz w:val="23"/>
                <w:szCs w:val="23"/>
              </w:rPr>
              <w:t xml:space="preserve">деятельности, подлежащих лицензированию, под которым понимаются </w:t>
            </w:r>
            <w:r w:rsidRPr="00F33670">
              <w:rPr>
                <w:rFonts w:ascii="Times New Roman" w:eastAsia="Times New Roman" w:hAnsi="Times New Roman" w:cs="Times New Roman"/>
                <w:color w:val="000000"/>
                <w:spacing w:val="-1"/>
                <w:sz w:val="23"/>
                <w:szCs w:val="23"/>
              </w:rPr>
              <w:t>объекты (здание, сооружение, помещение)</w:t>
            </w:r>
          </w:p>
          <w:p w:rsidR="00F33670" w:rsidRPr="00F33670" w:rsidRDefault="00F33670" w:rsidP="00F33670">
            <w:pPr>
              <w:jc w:val="both"/>
              <w:rPr>
                <w:rFonts w:ascii="Times New Roman" w:hAnsi="Times New Roman" w:cs="Times New Roman"/>
              </w:rPr>
            </w:pPr>
          </w:p>
        </w:tc>
      </w:tr>
      <w:tr w:rsidR="005440D4" w:rsidRPr="00183A11" w:rsidTr="00AE4B2F">
        <w:tc>
          <w:tcPr>
            <w:tcW w:w="2405" w:type="dxa"/>
          </w:tcPr>
          <w:p w:rsidR="005440D4" w:rsidRDefault="005440D4" w:rsidP="0008448E">
            <w:pPr>
              <w:shd w:val="clear" w:color="auto" w:fill="FFFFFF"/>
              <w:ind w:left="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г.Ростов- на-Дону</w:t>
            </w:r>
          </w:p>
          <w:p w:rsidR="005440D4" w:rsidRPr="001B0D6E" w:rsidRDefault="00DD3676" w:rsidP="0008448E">
            <w:pPr>
              <w:shd w:val="clear" w:color="auto" w:fill="FFFFFF"/>
              <w:ind w:left="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w:t>
            </w:r>
            <w:r w:rsidR="005440D4">
              <w:rPr>
                <w:rFonts w:ascii="Times New Roman" w:eastAsia="Times New Roman" w:hAnsi="Times New Roman" w:cs="Times New Roman"/>
                <w:bCs/>
                <w:color w:val="000000"/>
                <w:spacing w:val="-1"/>
              </w:rPr>
              <w:t>Кичигин Л.Н.</w:t>
            </w:r>
            <w:r>
              <w:rPr>
                <w:rFonts w:ascii="Times New Roman" w:eastAsia="Times New Roman" w:hAnsi="Times New Roman" w:cs="Times New Roman"/>
                <w:bCs/>
                <w:color w:val="000000"/>
                <w:spacing w:val="-1"/>
              </w:rPr>
              <w:t>)</w:t>
            </w:r>
          </w:p>
        </w:tc>
        <w:tc>
          <w:tcPr>
            <w:tcW w:w="7174" w:type="dxa"/>
            <w:tcBorders>
              <w:top w:val="single" w:sz="4" w:space="0" w:color="auto"/>
              <w:bottom w:val="single" w:sz="4" w:space="0" w:color="auto"/>
            </w:tcBorders>
          </w:tcPr>
          <w:p w:rsidR="005440D4" w:rsidRDefault="005440D4" w:rsidP="004076DA">
            <w:pPr>
              <w:pStyle w:val="ab"/>
              <w:widowControl w:val="0"/>
              <w:numPr>
                <w:ilvl w:val="0"/>
                <w:numId w:val="7"/>
              </w:numPr>
              <w:shd w:val="clear" w:color="auto" w:fill="FFFFFF"/>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Принять решение о ходатайстве в Правительство РФ принятия соответствующего р</w:t>
            </w:r>
            <w:r w:rsidR="004076DA">
              <w:rPr>
                <w:rFonts w:ascii="Times New Roman" w:eastAsia="Times New Roman" w:hAnsi="Times New Roman" w:cs="Times New Roman"/>
                <w:color w:val="000000"/>
                <w:spacing w:val="3"/>
              </w:rPr>
              <w:t xml:space="preserve">ешения о составлении и издании </w:t>
            </w:r>
            <w:r>
              <w:rPr>
                <w:rFonts w:ascii="Times New Roman" w:eastAsia="Times New Roman" w:hAnsi="Times New Roman" w:cs="Times New Roman"/>
                <w:color w:val="000000"/>
                <w:spacing w:val="3"/>
              </w:rPr>
              <w:t>новой «Геологии России»</w:t>
            </w:r>
          </w:p>
          <w:p w:rsidR="005440D4" w:rsidRDefault="005440D4"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Создать редколлегию по подготовке «Геологии России» на уровне Министерства природных ресурсов РФ. Создать в регионах при департаментах по недропользованию рабочие группы по разработке концепции современной обобщающей «Геологии России».</w:t>
            </w:r>
          </w:p>
          <w:p w:rsidR="005440D4" w:rsidRPr="00F33670" w:rsidRDefault="005440D4"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Привлечь к составлению «Геологии России» академические </w:t>
            </w:r>
            <w:r>
              <w:rPr>
                <w:rFonts w:ascii="Times New Roman" w:eastAsia="Times New Roman" w:hAnsi="Times New Roman" w:cs="Times New Roman"/>
                <w:color w:val="000000"/>
                <w:spacing w:val="3"/>
              </w:rPr>
              <w:lastRenderedPageBreak/>
              <w:t>институты и геологические вузы.</w:t>
            </w:r>
          </w:p>
        </w:tc>
      </w:tr>
      <w:tr w:rsidR="005440D4" w:rsidRPr="00183A11" w:rsidTr="00AE4B2F">
        <w:tc>
          <w:tcPr>
            <w:tcW w:w="2405" w:type="dxa"/>
          </w:tcPr>
          <w:p w:rsidR="005440D4" w:rsidRDefault="005440D4" w:rsidP="0008448E">
            <w:pPr>
              <w:shd w:val="clear" w:color="auto" w:fill="FFFFFF"/>
              <w:ind w:left="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lastRenderedPageBreak/>
              <w:t>ИПКОН РАН</w:t>
            </w:r>
          </w:p>
          <w:p w:rsidR="005440D4" w:rsidRDefault="00DD3676" w:rsidP="0008448E">
            <w:pPr>
              <w:shd w:val="clear" w:color="auto" w:fill="FFFFFF"/>
              <w:ind w:left="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w:t>
            </w:r>
            <w:r w:rsidR="005440D4">
              <w:rPr>
                <w:rFonts w:ascii="Times New Roman" w:eastAsia="Times New Roman" w:hAnsi="Times New Roman" w:cs="Times New Roman"/>
                <w:bCs/>
                <w:color w:val="000000"/>
                <w:spacing w:val="-1"/>
              </w:rPr>
              <w:t>Трубецкой К.Н., В.Н.Захаров, Е.И.Панфилов</w:t>
            </w:r>
            <w:r>
              <w:rPr>
                <w:rFonts w:ascii="Times New Roman" w:eastAsia="Times New Roman" w:hAnsi="Times New Roman" w:cs="Times New Roman"/>
                <w:bCs/>
                <w:color w:val="000000"/>
                <w:spacing w:val="-1"/>
              </w:rPr>
              <w:t>)</w:t>
            </w:r>
          </w:p>
        </w:tc>
        <w:tc>
          <w:tcPr>
            <w:tcW w:w="7174" w:type="dxa"/>
            <w:tcBorders>
              <w:top w:val="single" w:sz="4" w:space="0" w:color="auto"/>
              <w:bottom w:val="single" w:sz="4" w:space="0" w:color="auto"/>
            </w:tcBorders>
          </w:tcPr>
          <w:p w:rsidR="005440D4" w:rsidRDefault="004076DA"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Считать , определять и оценивать участок недр совокупностью природных ресурсов(возобновляемых и невозобновляемых), содержащихся в нем.</w:t>
            </w:r>
          </w:p>
          <w:p w:rsidR="004076DA" w:rsidRDefault="004076DA"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Осуществить переход к отраслевому делению МПК: геологическая отрасль, ТЭК, черная металлургия, цветная металлургия,горнохимическая отрасль, нерудное горное производство.</w:t>
            </w:r>
          </w:p>
          <w:p w:rsidR="004076DA" w:rsidRDefault="004076DA"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Приступить к подготовке федерального закона «О геологическом изучении недр, используя проект, подготовленный учеными и специалистами ИПКОН и Академии горных наук.</w:t>
            </w:r>
          </w:p>
          <w:p w:rsidR="004076DA" w:rsidRDefault="004076DA"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В налогообложении заменить НДПИ специальным налоговым режимом.</w:t>
            </w:r>
          </w:p>
          <w:p w:rsidR="004076DA" w:rsidRDefault="004076DA" w:rsidP="004076DA">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Пересмотреть функции Росприроднадзора и Ростехнадзора с передачей проблем по охране недр в Ростехнадзор.</w:t>
            </w:r>
          </w:p>
          <w:p w:rsidR="004076DA" w:rsidRDefault="004076DA" w:rsidP="00F33670">
            <w:pPr>
              <w:pStyle w:val="ab"/>
              <w:widowControl w:val="0"/>
              <w:numPr>
                <w:ilvl w:val="0"/>
                <w:numId w:val="7"/>
              </w:numPr>
              <w:shd w:val="clear" w:color="auto" w:fill="FFFFFF"/>
              <w:tabs>
                <w:tab w:val="left" w:pos="840"/>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Рассмотреть на государственном уровне возможность и целесообразность введения квот на экспорт продукции МПК по ее отдельным видам.</w:t>
            </w:r>
          </w:p>
        </w:tc>
      </w:tr>
      <w:tr w:rsidR="004076DA" w:rsidRPr="00183A11" w:rsidTr="00AE4B2F">
        <w:tc>
          <w:tcPr>
            <w:tcW w:w="2405" w:type="dxa"/>
          </w:tcPr>
          <w:p w:rsidR="004076DA" w:rsidRDefault="00213465" w:rsidP="0008448E">
            <w:pPr>
              <w:shd w:val="clear" w:color="auto" w:fill="FFFFFF"/>
              <w:ind w:left="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ОАО «Росгеология»</w:t>
            </w:r>
          </w:p>
          <w:p w:rsidR="00213465" w:rsidRDefault="00DD3676" w:rsidP="0008448E">
            <w:pPr>
              <w:shd w:val="clear" w:color="auto" w:fill="FFFFFF"/>
              <w:ind w:left="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w:t>
            </w:r>
            <w:r w:rsidR="00213465">
              <w:rPr>
                <w:rFonts w:ascii="Times New Roman" w:eastAsia="Times New Roman" w:hAnsi="Times New Roman" w:cs="Times New Roman"/>
                <w:bCs/>
                <w:color w:val="000000"/>
                <w:spacing w:val="-1"/>
              </w:rPr>
              <w:t>Михайлов Б.К.</w:t>
            </w:r>
            <w:r>
              <w:rPr>
                <w:rFonts w:ascii="Times New Roman" w:eastAsia="Times New Roman" w:hAnsi="Times New Roman" w:cs="Times New Roman"/>
                <w:bCs/>
                <w:color w:val="000000"/>
                <w:spacing w:val="-1"/>
              </w:rPr>
              <w:t>)</w:t>
            </w:r>
          </w:p>
        </w:tc>
        <w:tc>
          <w:tcPr>
            <w:tcW w:w="7174" w:type="dxa"/>
            <w:tcBorders>
              <w:top w:val="single" w:sz="4" w:space="0" w:color="auto"/>
              <w:bottom w:val="single" w:sz="4" w:space="0" w:color="auto"/>
            </w:tcBorders>
          </w:tcPr>
          <w:p w:rsidR="004076DA" w:rsidRPr="00213465" w:rsidRDefault="00213465" w:rsidP="00213465">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 </w:t>
            </w:r>
            <w:r w:rsidRPr="00213465">
              <w:rPr>
                <w:rFonts w:ascii="Times New Roman" w:eastAsia="Times New Roman" w:hAnsi="Times New Roman" w:cs="Times New Roman"/>
                <w:color w:val="000000"/>
                <w:spacing w:val="3"/>
              </w:rPr>
              <w:t xml:space="preserve">Обратиться </w:t>
            </w:r>
            <w:r w:rsidRPr="00213465">
              <w:rPr>
                <w:rFonts w:ascii="Times New Roman" w:hAnsi="Times New Roman"/>
                <w:sz w:val="23"/>
                <w:szCs w:val="23"/>
              </w:rPr>
              <w:t xml:space="preserve">с предложением в Совет при Президенте РФ по стратегическому развитию и приоритетным проектам (утв. Указом Президента РФ от 30 июня 2016г. №306) </w:t>
            </w:r>
            <w:r w:rsidRPr="00213465">
              <w:rPr>
                <w:rFonts w:ascii="Times New Roman" w:hAnsi="Times New Roman"/>
                <w:b/>
                <w:sz w:val="23"/>
                <w:szCs w:val="23"/>
              </w:rPr>
              <w:t>о включении в число приоритетных проектов и приоритетных направлений российской экономики развитие ее минерально-сырьевой базы, минерально-сырьевого комплекса и обрабатывающих высокотехнологических отраслей</w:t>
            </w:r>
            <w:r w:rsidRPr="00213465">
              <w:rPr>
                <w:rFonts w:ascii="Times New Roman" w:hAnsi="Times New Roman"/>
                <w:sz w:val="23"/>
                <w:szCs w:val="23"/>
              </w:rPr>
              <w:t>.</w:t>
            </w:r>
          </w:p>
          <w:p w:rsidR="00213465" w:rsidRPr="00213465" w:rsidRDefault="00213465" w:rsidP="00213465">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 О</w:t>
            </w:r>
            <w:r w:rsidRPr="00213465">
              <w:rPr>
                <w:rFonts w:ascii="Times New Roman" w:hAnsi="Times New Roman"/>
                <w:sz w:val="23"/>
                <w:szCs w:val="23"/>
              </w:rPr>
              <w:t xml:space="preserve">братиться в Правительство РФ с предложением </w:t>
            </w:r>
            <w:r w:rsidRPr="00213465">
              <w:rPr>
                <w:rFonts w:ascii="Times New Roman" w:hAnsi="Times New Roman"/>
                <w:b/>
                <w:sz w:val="23"/>
                <w:szCs w:val="23"/>
              </w:rPr>
              <w:t>принятия необходимых мер, направленных на создание условий эффективного функционирования геологической отрасли и органов ее управления, в т.ч. с использованием государственно-частного партнерства.</w:t>
            </w:r>
          </w:p>
          <w:p w:rsidR="00213465" w:rsidRPr="00213465" w:rsidRDefault="00213465" w:rsidP="00213465">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hAnsi="Times New Roman"/>
                <w:sz w:val="23"/>
                <w:szCs w:val="23"/>
              </w:rPr>
              <w:t>О</w:t>
            </w:r>
            <w:r w:rsidRPr="00213465">
              <w:rPr>
                <w:rFonts w:ascii="Times New Roman" w:hAnsi="Times New Roman"/>
                <w:sz w:val="23"/>
                <w:szCs w:val="23"/>
              </w:rPr>
              <w:t xml:space="preserve">братиться с предложением в Правительство РФ о </w:t>
            </w:r>
            <w:r w:rsidRPr="00213465">
              <w:rPr>
                <w:rFonts w:ascii="Times New Roman" w:hAnsi="Times New Roman"/>
                <w:b/>
                <w:sz w:val="23"/>
                <w:szCs w:val="23"/>
              </w:rPr>
              <w:t>восстановлении отчислений на воспроизводство МСБ</w:t>
            </w:r>
            <w:r w:rsidRPr="00213465">
              <w:rPr>
                <w:rFonts w:ascii="Times New Roman" w:hAnsi="Times New Roman"/>
                <w:sz w:val="23"/>
                <w:szCs w:val="23"/>
              </w:rPr>
              <w:t xml:space="preserve"> по отдельным проблемным видам минерального сырья.</w:t>
            </w:r>
          </w:p>
          <w:p w:rsidR="00213465" w:rsidRDefault="00213465" w:rsidP="00213465">
            <w:pPr>
              <w:pStyle w:val="ab"/>
              <w:widowControl w:val="0"/>
              <w:numPr>
                <w:ilvl w:val="0"/>
                <w:numId w:val="7"/>
              </w:numPr>
              <w:shd w:val="clear" w:color="auto" w:fill="FFFFFF"/>
              <w:tabs>
                <w:tab w:val="left" w:pos="572"/>
              </w:tabs>
              <w:autoSpaceDE w:val="0"/>
              <w:autoSpaceDN w:val="0"/>
              <w:adjustRightInd w:val="0"/>
              <w:ind w:left="430"/>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  </w:t>
            </w:r>
            <w:r w:rsidRPr="00213465">
              <w:rPr>
                <w:rFonts w:ascii="Times New Roman" w:hAnsi="Times New Roman"/>
                <w:b/>
                <w:sz w:val="23"/>
                <w:szCs w:val="23"/>
              </w:rPr>
              <w:t xml:space="preserve">Воздержаться от рекомендаций по утверждению проекта «Стратегии развития минерально-сырьевой базы РФ до 2030 года» </w:t>
            </w:r>
            <w:r w:rsidRPr="00213465">
              <w:rPr>
                <w:rFonts w:ascii="Times New Roman" w:hAnsi="Times New Roman"/>
                <w:sz w:val="23"/>
                <w:szCs w:val="23"/>
              </w:rPr>
              <w:t>в связи с необходимостью приведения ее основных положений в соответствие с реальным состоянием геологического изучения недр и воспроизводства МСБ, а также с существующими задачами по развитию экономики отдельных регионов и страны в целом.</w:t>
            </w:r>
          </w:p>
        </w:tc>
      </w:tr>
      <w:tr w:rsidR="00213465" w:rsidRPr="00183A11" w:rsidTr="00AE4B2F">
        <w:tc>
          <w:tcPr>
            <w:tcW w:w="2405" w:type="dxa"/>
          </w:tcPr>
          <w:p w:rsidR="00213465" w:rsidRPr="00DD3676" w:rsidRDefault="00213465" w:rsidP="00213465">
            <w:pPr>
              <w:shd w:val="clear" w:color="auto" w:fill="FFFFFF"/>
              <w:ind w:left="5"/>
              <w:rPr>
                <w:rFonts w:ascii="Times New Roman" w:hAnsi="Times New Roman" w:cs="Times New Roman"/>
                <w:sz w:val="23"/>
                <w:szCs w:val="23"/>
              </w:rPr>
            </w:pPr>
            <w:r w:rsidRPr="00DD3676">
              <w:rPr>
                <w:rFonts w:ascii="Times New Roman" w:hAnsi="Times New Roman" w:cs="Times New Roman"/>
                <w:sz w:val="23"/>
                <w:szCs w:val="23"/>
              </w:rPr>
              <w:t>Ярославская область</w:t>
            </w:r>
          </w:p>
          <w:p w:rsidR="00DD3676" w:rsidRPr="00DD3676" w:rsidRDefault="00DD3676" w:rsidP="00213465">
            <w:pPr>
              <w:shd w:val="clear" w:color="auto" w:fill="FFFFFF"/>
              <w:ind w:left="5"/>
              <w:rPr>
                <w:rFonts w:ascii="Times New Roman" w:hAnsi="Times New Roman" w:cs="Times New Roman"/>
                <w:sz w:val="23"/>
                <w:szCs w:val="23"/>
              </w:rPr>
            </w:pPr>
            <w:r>
              <w:rPr>
                <w:rFonts w:ascii="Times New Roman" w:hAnsi="Times New Roman" w:cs="Times New Roman"/>
                <w:sz w:val="23"/>
                <w:szCs w:val="23"/>
              </w:rPr>
              <w:t>(</w:t>
            </w:r>
            <w:r w:rsidRPr="00DD3676">
              <w:rPr>
                <w:rFonts w:ascii="Times New Roman" w:hAnsi="Times New Roman" w:cs="Times New Roman"/>
                <w:sz w:val="23"/>
                <w:szCs w:val="23"/>
              </w:rPr>
              <w:t>Щукина Н.К.</w:t>
            </w:r>
            <w:r>
              <w:rPr>
                <w:rFonts w:ascii="Times New Roman" w:hAnsi="Times New Roman" w:cs="Times New Roman"/>
                <w:sz w:val="23"/>
                <w:szCs w:val="23"/>
              </w:rPr>
              <w:t>)</w:t>
            </w:r>
          </w:p>
          <w:p w:rsidR="00213465" w:rsidRDefault="00213465" w:rsidP="00213465">
            <w:pPr>
              <w:shd w:val="clear" w:color="auto" w:fill="FFFFFF"/>
              <w:ind w:left="5"/>
              <w:rPr>
                <w:rFonts w:ascii="Times New Roman" w:eastAsia="Times New Roman" w:hAnsi="Times New Roman" w:cs="Times New Roman"/>
                <w:bCs/>
                <w:color w:val="000000"/>
                <w:spacing w:val="-1"/>
              </w:rPr>
            </w:pPr>
          </w:p>
        </w:tc>
        <w:tc>
          <w:tcPr>
            <w:tcW w:w="7174" w:type="dxa"/>
            <w:tcBorders>
              <w:top w:val="single" w:sz="4" w:space="0" w:color="auto"/>
              <w:bottom w:val="single" w:sz="4" w:space="0" w:color="auto"/>
            </w:tcBorders>
          </w:tcPr>
          <w:p w:rsidR="00213465" w:rsidRPr="00DD3676" w:rsidRDefault="00DD3676"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pacing w:val="3"/>
              </w:rPr>
              <w:t xml:space="preserve"> </w:t>
            </w:r>
            <w:r w:rsidRPr="00DD3676">
              <w:rPr>
                <w:rFonts w:ascii="Times New Roman" w:eastAsia="Times New Roman" w:hAnsi="Times New Roman" w:cs="Times New Roman"/>
                <w:color w:val="000000"/>
                <w:spacing w:val="3"/>
                <w:sz w:val="23"/>
                <w:szCs w:val="23"/>
              </w:rPr>
              <w:t xml:space="preserve">Внести   </w:t>
            </w:r>
            <w:r w:rsidRPr="00DD3676">
              <w:rPr>
                <w:rFonts w:ascii="Times New Roman" w:hAnsi="Times New Roman" w:cs="Times New Roman"/>
                <w:sz w:val="23"/>
                <w:szCs w:val="23"/>
              </w:rPr>
              <w:t>изменения в законодательную базу в части упрощения процедуры и стадийности проектирования на геологическое изучение общераспространенных полезных ископаемых при регистрации работ</w:t>
            </w:r>
            <w:r>
              <w:rPr>
                <w:rFonts w:ascii="Times New Roman" w:hAnsi="Times New Roman" w:cs="Times New Roman"/>
                <w:sz w:val="23"/>
                <w:szCs w:val="23"/>
              </w:rPr>
              <w:t>.</w:t>
            </w:r>
          </w:p>
          <w:p w:rsidR="00DD3676" w:rsidRPr="00DD3676" w:rsidRDefault="00DD3676"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sz w:val="23"/>
                <w:szCs w:val="23"/>
              </w:rPr>
            </w:pPr>
            <w:r w:rsidRPr="00DD3676">
              <w:rPr>
                <w:rFonts w:ascii="Times New Roman" w:eastAsia="Times New Roman" w:hAnsi="Times New Roman" w:cs="Times New Roman"/>
                <w:color w:val="000000"/>
                <w:spacing w:val="3"/>
                <w:sz w:val="23"/>
                <w:szCs w:val="23"/>
              </w:rPr>
              <w:t xml:space="preserve">Рассмотреть  </w:t>
            </w:r>
            <w:r w:rsidRPr="00DD3676">
              <w:rPr>
                <w:rFonts w:ascii="Times New Roman" w:hAnsi="Times New Roman" w:cs="Times New Roman"/>
                <w:sz w:val="23"/>
                <w:szCs w:val="23"/>
              </w:rPr>
              <w:t>вопрос по передаче субъектам Российской Федерации экспертизу проектов по геологическому изучению общераспространенных полезных ископаемых</w:t>
            </w:r>
          </w:p>
        </w:tc>
      </w:tr>
      <w:tr w:rsidR="00C73461" w:rsidRPr="00183A11" w:rsidTr="00F1655A">
        <w:tc>
          <w:tcPr>
            <w:tcW w:w="2405" w:type="dxa"/>
          </w:tcPr>
          <w:p w:rsidR="00C73461" w:rsidRPr="00DD3676" w:rsidRDefault="00C73461" w:rsidP="00213465">
            <w:pPr>
              <w:shd w:val="clear" w:color="auto" w:fill="FFFFFF"/>
              <w:ind w:left="5"/>
              <w:rPr>
                <w:rFonts w:ascii="Times New Roman" w:hAnsi="Times New Roman" w:cs="Times New Roman"/>
                <w:sz w:val="23"/>
                <w:szCs w:val="23"/>
              </w:rPr>
            </w:pPr>
          </w:p>
        </w:tc>
        <w:tc>
          <w:tcPr>
            <w:tcW w:w="7174" w:type="dxa"/>
            <w:vMerge w:val="restart"/>
            <w:tcBorders>
              <w:top w:val="single" w:sz="4" w:space="0" w:color="auto"/>
            </w:tcBorders>
          </w:tcPr>
          <w:p w:rsidR="00C73461" w:rsidRDefault="00C73461"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Воссоздать диплом «Первооткрыватель месторождения» - с указанием названия месторождения, вида открытого полезного ископаемого и его местоположения</w:t>
            </w:r>
          </w:p>
          <w:p w:rsidR="00C73461" w:rsidRDefault="00C73461"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Воссоздать постоянно действующую Комиссию по вознаграждению за открытие месторождений полезных ископаемых – с участием представителей от Российского геологического общества России, ООО «Ветеран-геологоразведчик» и представителя ГКЗ</w:t>
            </w:r>
          </w:p>
        </w:tc>
      </w:tr>
      <w:tr w:rsidR="00C73461" w:rsidRPr="00183A11" w:rsidTr="00F1655A">
        <w:tc>
          <w:tcPr>
            <w:tcW w:w="2405" w:type="dxa"/>
          </w:tcPr>
          <w:p w:rsidR="00C73461" w:rsidRDefault="00C73461" w:rsidP="00C276D4">
            <w:pPr>
              <w:shd w:val="clear" w:color="auto" w:fill="FFFFFF"/>
              <w:ind w:left="5"/>
              <w:rPr>
                <w:rFonts w:ascii="Times New Roman" w:hAnsi="Times New Roman" w:cs="Times New Roman"/>
                <w:sz w:val="23"/>
                <w:szCs w:val="23"/>
              </w:rPr>
            </w:pPr>
            <w:r>
              <w:rPr>
                <w:rFonts w:ascii="Times New Roman" w:hAnsi="Times New Roman" w:cs="Times New Roman"/>
                <w:sz w:val="23"/>
                <w:szCs w:val="23"/>
              </w:rPr>
              <w:t>Ботуобинское отделение ООО «Ветеран-геологоразведчик»</w:t>
            </w:r>
          </w:p>
          <w:p w:rsidR="00C73461" w:rsidRDefault="00C73461" w:rsidP="00C276D4">
            <w:pPr>
              <w:shd w:val="clear" w:color="auto" w:fill="FFFFFF"/>
              <w:ind w:left="5"/>
              <w:rPr>
                <w:rFonts w:ascii="Times New Roman" w:hAnsi="Times New Roman" w:cs="Times New Roman"/>
                <w:sz w:val="23"/>
                <w:szCs w:val="23"/>
              </w:rPr>
            </w:pPr>
            <w:r>
              <w:rPr>
                <w:rFonts w:ascii="Times New Roman" w:hAnsi="Times New Roman" w:cs="Times New Roman"/>
                <w:sz w:val="23"/>
                <w:szCs w:val="23"/>
              </w:rPr>
              <w:t>(А.А. Васильев)</w:t>
            </w:r>
          </w:p>
          <w:p w:rsidR="00C73461" w:rsidRPr="00DD3676" w:rsidRDefault="00C73461" w:rsidP="00213465">
            <w:pPr>
              <w:shd w:val="clear" w:color="auto" w:fill="FFFFFF"/>
              <w:ind w:left="5"/>
              <w:rPr>
                <w:rFonts w:ascii="Times New Roman" w:hAnsi="Times New Roman" w:cs="Times New Roman"/>
                <w:sz w:val="23"/>
                <w:szCs w:val="23"/>
              </w:rPr>
            </w:pPr>
          </w:p>
        </w:tc>
        <w:tc>
          <w:tcPr>
            <w:tcW w:w="7174" w:type="dxa"/>
            <w:vMerge/>
            <w:tcBorders>
              <w:bottom w:val="single" w:sz="4" w:space="0" w:color="auto"/>
            </w:tcBorders>
          </w:tcPr>
          <w:p w:rsidR="00C73461" w:rsidRDefault="00C73461"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rPr>
            </w:pPr>
          </w:p>
        </w:tc>
      </w:tr>
      <w:tr w:rsidR="00C73461" w:rsidRPr="00183A11" w:rsidTr="007A715E">
        <w:tc>
          <w:tcPr>
            <w:tcW w:w="2405" w:type="dxa"/>
          </w:tcPr>
          <w:p w:rsidR="00C73461" w:rsidRPr="00DD3676" w:rsidRDefault="00C73461" w:rsidP="00213465">
            <w:pPr>
              <w:shd w:val="clear" w:color="auto" w:fill="FFFFFF"/>
              <w:ind w:left="5"/>
              <w:rPr>
                <w:rFonts w:ascii="Times New Roman" w:hAnsi="Times New Roman" w:cs="Times New Roman"/>
                <w:sz w:val="23"/>
                <w:szCs w:val="23"/>
              </w:rPr>
            </w:pPr>
          </w:p>
        </w:tc>
        <w:tc>
          <w:tcPr>
            <w:tcW w:w="7174" w:type="dxa"/>
            <w:vMerge w:val="restart"/>
            <w:tcBorders>
              <w:top w:val="single" w:sz="4" w:space="0" w:color="auto"/>
            </w:tcBorders>
          </w:tcPr>
          <w:p w:rsidR="00C73461" w:rsidRDefault="00C73461"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Обратиться к Президенту Российской Федерации В.В. Путину и в государственную Думу России с предложением о принятии Закона о компенсационном вознаграждении основных участников открытия новых месторождений полезных ископаемых акциями недропользователей (аналогично Постановлению Правительства РС(Я) от 7 апреля 1994 года № 152, которое способствовало открытию в 1994 году Накынского кимберлитового поля и новых уникальных месторождений алмазов «трубка Ботуобинская» и «трубка Нюрбинская»</w:t>
            </w:r>
          </w:p>
        </w:tc>
      </w:tr>
      <w:tr w:rsidR="00C73461" w:rsidRPr="00183A11" w:rsidTr="007A715E">
        <w:tc>
          <w:tcPr>
            <w:tcW w:w="2405" w:type="dxa"/>
          </w:tcPr>
          <w:p w:rsidR="00C73461" w:rsidRPr="00DD3676" w:rsidRDefault="00C73461" w:rsidP="00213465">
            <w:pPr>
              <w:shd w:val="clear" w:color="auto" w:fill="FFFFFF"/>
              <w:ind w:left="5"/>
              <w:rPr>
                <w:rFonts w:ascii="Times New Roman" w:hAnsi="Times New Roman" w:cs="Times New Roman"/>
                <w:sz w:val="23"/>
                <w:szCs w:val="23"/>
              </w:rPr>
            </w:pPr>
          </w:p>
        </w:tc>
        <w:tc>
          <w:tcPr>
            <w:tcW w:w="7174" w:type="dxa"/>
            <w:vMerge/>
            <w:tcBorders>
              <w:bottom w:val="single" w:sz="4" w:space="0" w:color="auto"/>
            </w:tcBorders>
          </w:tcPr>
          <w:p w:rsidR="00C73461" w:rsidRDefault="00C73461" w:rsidP="00DD3676">
            <w:pPr>
              <w:pStyle w:val="ab"/>
              <w:widowControl w:val="0"/>
              <w:numPr>
                <w:ilvl w:val="0"/>
                <w:numId w:val="7"/>
              </w:numPr>
              <w:shd w:val="clear" w:color="auto" w:fill="FFFFFF"/>
              <w:tabs>
                <w:tab w:val="left" w:pos="572"/>
              </w:tabs>
              <w:autoSpaceDE w:val="0"/>
              <w:autoSpaceDN w:val="0"/>
              <w:adjustRightInd w:val="0"/>
              <w:ind w:left="425" w:hanging="357"/>
              <w:jc w:val="both"/>
              <w:rPr>
                <w:rFonts w:ascii="Times New Roman" w:eastAsia="Times New Roman" w:hAnsi="Times New Roman" w:cs="Times New Roman"/>
                <w:color w:val="000000"/>
                <w:spacing w:val="3"/>
              </w:rPr>
            </w:pPr>
          </w:p>
        </w:tc>
      </w:tr>
    </w:tbl>
    <w:p w:rsidR="009B71E5" w:rsidRPr="00E13C9F" w:rsidRDefault="009B71E5"/>
    <w:sectPr w:rsidR="009B71E5" w:rsidRPr="00E13C9F" w:rsidSect="00940609">
      <w:headerReference w:type="default" r:id="rId10"/>
      <w:pgSz w:w="11906" w:h="16838"/>
      <w:pgMar w:top="1021" w:right="680" w:bottom="102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B7" w:rsidRDefault="008465B7" w:rsidP="00E13C9F">
      <w:pPr>
        <w:spacing w:after="0" w:line="240" w:lineRule="auto"/>
      </w:pPr>
      <w:r>
        <w:separator/>
      </w:r>
    </w:p>
  </w:endnote>
  <w:endnote w:type="continuationSeparator" w:id="0">
    <w:p w:rsidR="008465B7" w:rsidRDefault="008465B7" w:rsidP="00E1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B7" w:rsidRDefault="008465B7" w:rsidP="00E13C9F">
      <w:pPr>
        <w:spacing w:after="0" w:line="240" w:lineRule="auto"/>
      </w:pPr>
      <w:r>
        <w:separator/>
      </w:r>
    </w:p>
  </w:footnote>
  <w:footnote w:type="continuationSeparator" w:id="0">
    <w:p w:rsidR="008465B7" w:rsidRDefault="008465B7" w:rsidP="00E1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11143"/>
      <w:docPartObj>
        <w:docPartGallery w:val="Page Numbers (Top of Page)"/>
        <w:docPartUnique/>
      </w:docPartObj>
    </w:sdtPr>
    <w:sdtEndPr/>
    <w:sdtContent>
      <w:p w:rsidR="00C276D4" w:rsidRDefault="008465B7">
        <w:pPr>
          <w:pStyle w:val="a6"/>
          <w:jc w:val="center"/>
        </w:pPr>
        <w:r>
          <w:fldChar w:fldCharType="begin"/>
        </w:r>
        <w:r>
          <w:instrText>PAGE   \* MERGEFORMAT</w:instrText>
        </w:r>
        <w:r>
          <w:fldChar w:fldCharType="separate"/>
        </w:r>
        <w:r w:rsidR="00136F54">
          <w:rPr>
            <w:noProof/>
          </w:rPr>
          <w:t>2</w:t>
        </w:r>
        <w:r>
          <w:rPr>
            <w:noProof/>
          </w:rPr>
          <w:fldChar w:fldCharType="end"/>
        </w:r>
      </w:p>
    </w:sdtContent>
  </w:sdt>
  <w:p w:rsidR="00C276D4" w:rsidRDefault="00C276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64"/>
    <w:multiLevelType w:val="hybridMultilevel"/>
    <w:tmpl w:val="BB2638A6"/>
    <w:lvl w:ilvl="0" w:tplc="44EC9410">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F5D01"/>
    <w:multiLevelType w:val="hybridMultilevel"/>
    <w:tmpl w:val="7F4AA55C"/>
    <w:lvl w:ilvl="0" w:tplc="47F63294">
      <w:start w:val="1"/>
      <w:numFmt w:val="decimal"/>
      <w:lvlText w:val="%1."/>
      <w:lvlJc w:val="left"/>
      <w:pPr>
        <w:ind w:left="36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08E8635A"/>
    <w:multiLevelType w:val="hybridMultilevel"/>
    <w:tmpl w:val="6944CD58"/>
    <w:lvl w:ilvl="0" w:tplc="0E368002">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90451"/>
    <w:multiLevelType w:val="hybridMultilevel"/>
    <w:tmpl w:val="92346064"/>
    <w:lvl w:ilvl="0" w:tplc="A0F694D0">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47B30"/>
    <w:multiLevelType w:val="multilevel"/>
    <w:tmpl w:val="46325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C010B"/>
    <w:multiLevelType w:val="multilevel"/>
    <w:tmpl w:val="773C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8D1B77"/>
    <w:multiLevelType w:val="hybridMultilevel"/>
    <w:tmpl w:val="ADECCE3A"/>
    <w:lvl w:ilvl="0" w:tplc="C0D07DCE">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86FC4"/>
    <w:multiLevelType w:val="hybridMultilevel"/>
    <w:tmpl w:val="D17C06DE"/>
    <w:lvl w:ilvl="0" w:tplc="47F6329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193B30A6"/>
    <w:multiLevelType w:val="hybridMultilevel"/>
    <w:tmpl w:val="F9A24560"/>
    <w:lvl w:ilvl="0" w:tplc="9802F3F0">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D630F"/>
    <w:multiLevelType w:val="hybridMultilevel"/>
    <w:tmpl w:val="2CC619DE"/>
    <w:lvl w:ilvl="0" w:tplc="7FE615D0">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512CC"/>
    <w:multiLevelType w:val="hybridMultilevel"/>
    <w:tmpl w:val="AF1C69F4"/>
    <w:lvl w:ilvl="0" w:tplc="0B425DD8">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45D99"/>
    <w:multiLevelType w:val="hybridMultilevel"/>
    <w:tmpl w:val="ADECCE3A"/>
    <w:lvl w:ilvl="0" w:tplc="C0D07DCE">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90600"/>
    <w:multiLevelType w:val="hybridMultilevel"/>
    <w:tmpl w:val="289659B8"/>
    <w:lvl w:ilvl="0" w:tplc="062638EE">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26341"/>
    <w:multiLevelType w:val="hybridMultilevel"/>
    <w:tmpl w:val="613EEDE6"/>
    <w:lvl w:ilvl="0" w:tplc="46B2A43E">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F3E6A"/>
    <w:multiLevelType w:val="hybridMultilevel"/>
    <w:tmpl w:val="60040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35A4D"/>
    <w:multiLevelType w:val="hybridMultilevel"/>
    <w:tmpl w:val="2E74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C76A9"/>
    <w:multiLevelType w:val="hybridMultilevel"/>
    <w:tmpl w:val="24B489C2"/>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5185F"/>
    <w:multiLevelType w:val="hybridMultilevel"/>
    <w:tmpl w:val="176E4EBE"/>
    <w:lvl w:ilvl="0" w:tplc="767CED52">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64BA0"/>
    <w:multiLevelType w:val="multilevel"/>
    <w:tmpl w:val="EA986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AD52B1"/>
    <w:multiLevelType w:val="hybridMultilevel"/>
    <w:tmpl w:val="D0362ED6"/>
    <w:lvl w:ilvl="0" w:tplc="577A48AE">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3052EB"/>
    <w:multiLevelType w:val="hybridMultilevel"/>
    <w:tmpl w:val="90C0A2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F5A4760"/>
    <w:multiLevelType w:val="singleLevel"/>
    <w:tmpl w:val="E884C5EA"/>
    <w:lvl w:ilvl="0">
      <w:start w:val="1"/>
      <w:numFmt w:val="decimal"/>
      <w:lvlText w:val="%1."/>
      <w:legacy w:legacy="1" w:legacySpace="0" w:legacyIndent="283"/>
      <w:lvlJc w:val="left"/>
      <w:rPr>
        <w:rFonts w:ascii="Times New Roman" w:hAnsi="Times New Roman" w:cs="Times New Roman" w:hint="default"/>
      </w:rPr>
    </w:lvl>
  </w:abstractNum>
  <w:abstractNum w:abstractNumId="22">
    <w:nsid w:val="61A83B65"/>
    <w:multiLevelType w:val="multilevel"/>
    <w:tmpl w:val="B3066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A100A"/>
    <w:multiLevelType w:val="hybridMultilevel"/>
    <w:tmpl w:val="06A89632"/>
    <w:lvl w:ilvl="0" w:tplc="5AAE1690">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5565B4"/>
    <w:multiLevelType w:val="hybridMultilevel"/>
    <w:tmpl w:val="9D10073C"/>
    <w:lvl w:ilvl="0" w:tplc="54F46582">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A57790"/>
    <w:multiLevelType w:val="hybridMultilevel"/>
    <w:tmpl w:val="47EC9FF4"/>
    <w:lvl w:ilvl="0" w:tplc="D30CF846">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B274F"/>
    <w:multiLevelType w:val="hybridMultilevel"/>
    <w:tmpl w:val="7F4AA55C"/>
    <w:lvl w:ilvl="0" w:tplc="47F63294">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46204"/>
    <w:multiLevelType w:val="multilevel"/>
    <w:tmpl w:val="EC588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9A5240"/>
    <w:multiLevelType w:val="hybridMultilevel"/>
    <w:tmpl w:val="A0C4EAB2"/>
    <w:lvl w:ilvl="0" w:tplc="17FA59E2">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B82F75"/>
    <w:multiLevelType w:val="hybridMultilevel"/>
    <w:tmpl w:val="4C74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09472E"/>
    <w:multiLevelType w:val="hybridMultilevel"/>
    <w:tmpl w:val="7F4AA55C"/>
    <w:lvl w:ilvl="0" w:tplc="47F63294">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9918D4"/>
    <w:multiLevelType w:val="hybridMultilevel"/>
    <w:tmpl w:val="6C1C0EA8"/>
    <w:lvl w:ilvl="0" w:tplc="058ABC04">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646FD"/>
    <w:multiLevelType w:val="hybridMultilevel"/>
    <w:tmpl w:val="1332CCB2"/>
    <w:lvl w:ilvl="0" w:tplc="4B429844">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E100C"/>
    <w:multiLevelType w:val="hybridMultilevel"/>
    <w:tmpl w:val="A584658C"/>
    <w:lvl w:ilvl="0" w:tplc="0B32BDF2">
      <w:start w:val="1"/>
      <w:numFmt w:val="decimal"/>
      <w:lvlText w:val="%1."/>
      <w:lvlJc w:val="left"/>
      <w:pPr>
        <w:ind w:left="380" w:hanging="360"/>
      </w:pPr>
      <w:rPr>
        <w:rFonts w:hint="default"/>
        <w:color w:val="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D76D7"/>
    <w:multiLevelType w:val="singleLevel"/>
    <w:tmpl w:val="CA18B256"/>
    <w:lvl w:ilvl="0">
      <w:start w:val="3"/>
      <w:numFmt w:val="decimal"/>
      <w:lvlText w:val="%1."/>
      <w:legacy w:legacy="1" w:legacySpace="0" w:legacyIndent="278"/>
      <w:lvlJc w:val="left"/>
      <w:rPr>
        <w:rFonts w:ascii="Times New Roman" w:hAnsi="Times New Roman" w:cs="Times New Roman" w:hint="default"/>
      </w:rPr>
    </w:lvl>
  </w:abstractNum>
  <w:abstractNum w:abstractNumId="35">
    <w:nsid w:val="7FFD5F57"/>
    <w:multiLevelType w:val="hybridMultilevel"/>
    <w:tmpl w:val="E7149220"/>
    <w:lvl w:ilvl="0" w:tplc="97DC4F8A">
      <w:start w:val="1"/>
      <w:numFmt w:val="decimal"/>
      <w:lvlText w:val="%1."/>
      <w:lvlJc w:val="left"/>
      <w:pPr>
        <w:ind w:left="3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
  </w:num>
  <w:num w:numId="3">
    <w:abstractNumId w:val="5"/>
  </w:num>
  <w:num w:numId="4">
    <w:abstractNumId w:val="22"/>
  </w:num>
  <w:num w:numId="5">
    <w:abstractNumId w:val="20"/>
  </w:num>
  <w:num w:numId="6">
    <w:abstractNumId w:val="7"/>
  </w:num>
  <w:num w:numId="7">
    <w:abstractNumId w:val="33"/>
  </w:num>
  <w:num w:numId="8">
    <w:abstractNumId w:val="16"/>
  </w:num>
  <w:num w:numId="9">
    <w:abstractNumId w:val="14"/>
  </w:num>
  <w:num w:numId="10">
    <w:abstractNumId w:val="15"/>
  </w:num>
  <w:num w:numId="11">
    <w:abstractNumId w:val="26"/>
  </w:num>
  <w:num w:numId="12">
    <w:abstractNumId w:val="1"/>
  </w:num>
  <w:num w:numId="13">
    <w:abstractNumId w:val="18"/>
  </w:num>
  <w:num w:numId="14">
    <w:abstractNumId w:val="30"/>
  </w:num>
  <w:num w:numId="15">
    <w:abstractNumId w:val="17"/>
  </w:num>
  <w:num w:numId="16">
    <w:abstractNumId w:val="28"/>
  </w:num>
  <w:num w:numId="17">
    <w:abstractNumId w:val="13"/>
  </w:num>
  <w:num w:numId="18">
    <w:abstractNumId w:val="11"/>
  </w:num>
  <w:num w:numId="19">
    <w:abstractNumId w:val="6"/>
  </w:num>
  <w:num w:numId="20">
    <w:abstractNumId w:val="12"/>
  </w:num>
  <w:num w:numId="21">
    <w:abstractNumId w:val="32"/>
  </w:num>
  <w:num w:numId="22">
    <w:abstractNumId w:val="24"/>
  </w:num>
  <w:num w:numId="23">
    <w:abstractNumId w:val="19"/>
  </w:num>
  <w:num w:numId="24">
    <w:abstractNumId w:val="0"/>
  </w:num>
  <w:num w:numId="25">
    <w:abstractNumId w:val="31"/>
  </w:num>
  <w:num w:numId="26">
    <w:abstractNumId w:val="3"/>
  </w:num>
  <w:num w:numId="27">
    <w:abstractNumId w:val="23"/>
  </w:num>
  <w:num w:numId="28">
    <w:abstractNumId w:val="25"/>
  </w:num>
  <w:num w:numId="29">
    <w:abstractNumId w:val="10"/>
  </w:num>
  <w:num w:numId="30">
    <w:abstractNumId w:val="2"/>
  </w:num>
  <w:num w:numId="31">
    <w:abstractNumId w:val="35"/>
  </w:num>
  <w:num w:numId="32">
    <w:abstractNumId w:val="9"/>
  </w:num>
  <w:num w:numId="33">
    <w:abstractNumId w:val="8"/>
  </w:num>
  <w:num w:numId="34">
    <w:abstractNumId w:val="21"/>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A3"/>
    <w:rsid w:val="00033CF2"/>
    <w:rsid w:val="000401D2"/>
    <w:rsid w:val="000647C4"/>
    <w:rsid w:val="0008448E"/>
    <w:rsid w:val="000D4579"/>
    <w:rsid w:val="00114BFD"/>
    <w:rsid w:val="00123C12"/>
    <w:rsid w:val="00136F54"/>
    <w:rsid w:val="001433D7"/>
    <w:rsid w:val="00180BEE"/>
    <w:rsid w:val="00183A11"/>
    <w:rsid w:val="0018663D"/>
    <w:rsid w:val="001B0D6E"/>
    <w:rsid w:val="001F6ECF"/>
    <w:rsid w:val="001F7C68"/>
    <w:rsid w:val="001F7DB3"/>
    <w:rsid w:val="00213465"/>
    <w:rsid w:val="00224951"/>
    <w:rsid w:val="00245F6B"/>
    <w:rsid w:val="00253611"/>
    <w:rsid w:val="002B582D"/>
    <w:rsid w:val="002B587E"/>
    <w:rsid w:val="002F529A"/>
    <w:rsid w:val="002F7443"/>
    <w:rsid w:val="0030043B"/>
    <w:rsid w:val="00336259"/>
    <w:rsid w:val="0036004C"/>
    <w:rsid w:val="003C1FC9"/>
    <w:rsid w:val="003D6615"/>
    <w:rsid w:val="003E73C8"/>
    <w:rsid w:val="003F0474"/>
    <w:rsid w:val="004076DA"/>
    <w:rsid w:val="0042755F"/>
    <w:rsid w:val="004629A7"/>
    <w:rsid w:val="004F3583"/>
    <w:rsid w:val="00521B2A"/>
    <w:rsid w:val="005440D4"/>
    <w:rsid w:val="005976DD"/>
    <w:rsid w:val="005C789E"/>
    <w:rsid w:val="005D61EA"/>
    <w:rsid w:val="005F23AB"/>
    <w:rsid w:val="005F7807"/>
    <w:rsid w:val="00621E2F"/>
    <w:rsid w:val="00625C0F"/>
    <w:rsid w:val="00632643"/>
    <w:rsid w:val="007043CC"/>
    <w:rsid w:val="00705969"/>
    <w:rsid w:val="00717270"/>
    <w:rsid w:val="00754810"/>
    <w:rsid w:val="007D0C04"/>
    <w:rsid w:val="00827B9A"/>
    <w:rsid w:val="0083681C"/>
    <w:rsid w:val="008465B7"/>
    <w:rsid w:val="008818A8"/>
    <w:rsid w:val="008D055A"/>
    <w:rsid w:val="00901369"/>
    <w:rsid w:val="00903C45"/>
    <w:rsid w:val="00912AC7"/>
    <w:rsid w:val="009270FC"/>
    <w:rsid w:val="00940609"/>
    <w:rsid w:val="00990932"/>
    <w:rsid w:val="009A33FA"/>
    <w:rsid w:val="009B71E5"/>
    <w:rsid w:val="009C5DA0"/>
    <w:rsid w:val="00A3267C"/>
    <w:rsid w:val="00A34D81"/>
    <w:rsid w:val="00A6050A"/>
    <w:rsid w:val="00AE4B2F"/>
    <w:rsid w:val="00AF7A80"/>
    <w:rsid w:val="00B15B9A"/>
    <w:rsid w:val="00B74265"/>
    <w:rsid w:val="00C276D4"/>
    <w:rsid w:val="00C3407E"/>
    <w:rsid w:val="00C362EF"/>
    <w:rsid w:val="00C4189E"/>
    <w:rsid w:val="00C548F3"/>
    <w:rsid w:val="00C640A3"/>
    <w:rsid w:val="00C73461"/>
    <w:rsid w:val="00C73950"/>
    <w:rsid w:val="00C75D4D"/>
    <w:rsid w:val="00CB48DF"/>
    <w:rsid w:val="00CE7ACF"/>
    <w:rsid w:val="00D60FEB"/>
    <w:rsid w:val="00D82BB9"/>
    <w:rsid w:val="00D84B22"/>
    <w:rsid w:val="00D97831"/>
    <w:rsid w:val="00DA1294"/>
    <w:rsid w:val="00DC4F6D"/>
    <w:rsid w:val="00DD3676"/>
    <w:rsid w:val="00E13C9F"/>
    <w:rsid w:val="00E16894"/>
    <w:rsid w:val="00E41FC1"/>
    <w:rsid w:val="00E421D7"/>
    <w:rsid w:val="00E428D5"/>
    <w:rsid w:val="00E4489A"/>
    <w:rsid w:val="00E70989"/>
    <w:rsid w:val="00E81227"/>
    <w:rsid w:val="00ED0B7E"/>
    <w:rsid w:val="00EE57C9"/>
    <w:rsid w:val="00F33670"/>
    <w:rsid w:val="00F65E96"/>
    <w:rsid w:val="00F83BB4"/>
    <w:rsid w:val="00F96160"/>
    <w:rsid w:val="00FB38E4"/>
    <w:rsid w:val="00FF08DF"/>
    <w:rsid w:val="00FF469F"/>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FF08D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FF08DF"/>
    <w:pPr>
      <w:widowControl w:val="0"/>
      <w:shd w:val="clear" w:color="auto" w:fill="FFFFFF"/>
      <w:spacing w:after="0" w:line="370" w:lineRule="exact"/>
    </w:pPr>
    <w:rPr>
      <w:rFonts w:ascii="Times New Roman" w:eastAsia="Times New Roman" w:hAnsi="Times New Roman" w:cs="Times New Roman"/>
      <w:sz w:val="27"/>
      <w:szCs w:val="27"/>
    </w:rPr>
  </w:style>
  <w:style w:type="paragraph" w:styleId="a5">
    <w:name w:val="No Spacing"/>
    <w:uiPriority w:val="1"/>
    <w:qFormat/>
    <w:rsid w:val="00B74265"/>
    <w:pPr>
      <w:spacing w:after="0" w:line="240" w:lineRule="auto"/>
    </w:pPr>
    <w:rPr>
      <w:rFonts w:eastAsiaTheme="minorEastAsia"/>
      <w:lang w:eastAsia="ru-RU"/>
    </w:rPr>
  </w:style>
  <w:style w:type="character" w:customStyle="1" w:styleId="Exact">
    <w:name w:val="Основной текст Exact"/>
    <w:basedOn w:val="a0"/>
    <w:rsid w:val="001F7C68"/>
    <w:rPr>
      <w:rFonts w:ascii="Times New Roman" w:eastAsia="Times New Roman" w:hAnsi="Times New Roman" w:cs="Times New Roman"/>
      <w:b w:val="0"/>
      <w:bCs w:val="0"/>
      <w:i w:val="0"/>
      <w:iCs w:val="0"/>
      <w:smallCaps w:val="0"/>
      <w:strike w:val="0"/>
      <w:spacing w:val="5"/>
      <w:sz w:val="25"/>
      <w:szCs w:val="25"/>
      <w:u w:val="none"/>
    </w:rPr>
  </w:style>
  <w:style w:type="paragraph" w:styleId="a6">
    <w:name w:val="header"/>
    <w:basedOn w:val="a"/>
    <w:link w:val="a7"/>
    <w:uiPriority w:val="99"/>
    <w:unhideWhenUsed/>
    <w:rsid w:val="00E13C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3C9F"/>
  </w:style>
  <w:style w:type="paragraph" w:styleId="a8">
    <w:name w:val="footer"/>
    <w:basedOn w:val="a"/>
    <w:link w:val="a9"/>
    <w:uiPriority w:val="99"/>
    <w:unhideWhenUsed/>
    <w:rsid w:val="00E13C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3C9F"/>
  </w:style>
  <w:style w:type="paragraph" w:styleId="aa">
    <w:name w:val="Normal (Web)"/>
    <w:basedOn w:val="a"/>
    <w:uiPriority w:val="99"/>
    <w:semiHidden/>
    <w:unhideWhenUsed/>
    <w:rsid w:val="009B7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B71E5"/>
    <w:pPr>
      <w:ind w:left="720"/>
      <w:contextualSpacing/>
    </w:pPr>
  </w:style>
  <w:style w:type="character" w:styleId="ac">
    <w:name w:val="annotation reference"/>
    <w:basedOn w:val="a0"/>
    <w:uiPriority w:val="99"/>
    <w:semiHidden/>
    <w:unhideWhenUsed/>
    <w:rsid w:val="003F0474"/>
    <w:rPr>
      <w:sz w:val="16"/>
      <w:szCs w:val="16"/>
    </w:rPr>
  </w:style>
  <w:style w:type="paragraph" w:styleId="ad">
    <w:name w:val="annotation text"/>
    <w:basedOn w:val="a"/>
    <w:link w:val="ae"/>
    <w:uiPriority w:val="99"/>
    <w:semiHidden/>
    <w:unhideWhenUsed/>
    <w:rsid w:val="003F0474"/>
    <w:pPr>
      <w:spacing w:line="240" w:lineRule="auto"/>
    </w:pPr>
    <w:rPr>
      <w:sz w:val="20"/>
      <w:szCs w:val="20"/>
    </w:rPr>
  </w:style>
  <w:style w:type="character" w:customStyle="1" w:styleId="ae">
    <w:name w:val="Текст примечания Знак"/>
    <w:basedOn w:val="a0"/>
    <w:link w:val="ad"/>
    <w:uiPriority w:val="99"/>
    <w:semiHidden/>
    <w:rsid w:val="003F0474"/>
    <w:rPr>
      <w:sz w:val="20"/>
      <w:szCs w:val="20"/>
    </w:rPr>
  </w:style>
  <w:style w:type="paragraph" w:styleId="af">
    <w:name w:val="annotation subject"/>
    <w:basedOn w:val="ad"/>
    <w:next w:val="ad"/>
    <w:link w:val="af0"/>
    <w:uiPriority w:val="99"/>
    <w:semiHidden/>
    <w:unhideWhenUsed/>
    <w:rsid w:val="003F0474"/>
    <w:rPr>
      <w:b/>
      <w:bCs/>
    </w:rPr>
  </w:style>
  <w:style w:type="character" w:customStyle="1" w:styleId="af0">
    <w:name w:val="Тема примечания Знак"/>
    <w:basedOn w:val="ae"/>
    <w:link w:val="af"/>
    <w:uiPriority w:val="99"/>
    <w:semiHidden/>
    <w:rsid w:val="003F0474"/>
    <w:rPr>
      <w:b/>
      <w:bCs/>
      <w:sz w:val="20"/>
      <w:szCs w:val="20"/>
    </w:rPr>
  </w:style>
  <w:style w:type="paragraph" w:styleId="af1">
    <w:name w:val="Balloon Text"/>
    <w:basedOn w:val="a"/>
    <w:link w:val="af2"/>
    <w:uiPriority w:val="99"/>
    <w:semiHidden/>
    <w:unhideWhenUsed/>
    <w:rsid w:val="003F047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F0474"/>
    <w:rPr>
      <w:rFonts w:ascii="Segoe UI" w:hAnsi="Segoe UI" w:cs="Segoe UI"/>
      <w:sz w:val="18"/>
      <w:szCs w:val="18"/>
    </w:rPr>
  </w:style>
  <w:style w:type="character" w:styleId="af3">
    <w:name w:val="Strong"/>
    <w:basedOn w:val="a0"/>
    <w:qFormat/>
    <w:rsid w:val="00940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FF08D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FF08DF"/>
    <w:pPr>
      <w:widowControl w:val="0"/>
      <w:shd w:val="clear" w:color="auto" w:fill="FFFFFF"/>
      <w:spacing w:after="0" w:line="370" w:lineRule="exact"/>
    </w:pPr>
    <w:rPr>
      <w:rFonts w:ascii="Times New Roman" w:eastAsia="Times New Roman" w:hAnsi="Times New Roman" w:cs="Times New Roman"/>
      <w:sz w:val="27"/>
      <w:szCs w:val="27"/>
    </w:rPr>
  </w:style>
  <w:style w:type="paragraph" w:styleId="a5">
    <w:name w:val="No Spacing"/>
    <w:uiPriority w:val="1"/>
    <w:qFormat/>
    <w:rsid w:val="00B74265"/>
    <w:pPr>
      <w:spacing w:after="0" w:line="240" w:lineRule="auto"/>
    </w:pPr>
    <w:rPr>
      <w:rFonts w:eastAsiaTheme="minorEastAsia"/>
      <w:lang w:eastAsia="ru-RU"/>
    </w:rPr>
  </w:style>
  <w:style w:type="character" w:customStyle="1" w:styleId="Exact">
    <w:name w:val="Основной текст Exact"/>
    <w:basedOn w:val="a0"/>
    <w:rsid w:val="001F7C68"/>
    <w:rPr>
      <w:rFonts w:ascii="Times New Roman" w:eastAsia="Times New Roman" w:hAnsi="Times New Roman" w:cs="Times New Roman"/>
      <w:b w:val="0"/>
      <w:bCs w:val="0"/>
      <w:i w:val="0"/>
      <w:iCs w:val="0"/>
      <w:smallCaps w:val="0"/>
      <w:strike w:val="0"/>
      <w:spacing w:val="5"/>
      <w:sz w:val="25"/>
      <w:szCs w:val="25"/>
      <w:u w:val="none"/>
    </w:rPr>
  </w:style>
  <w:style w:type="paragraph" w:styleId="a6">
    <w:name w:val="header"/>
    <w:basedOn w:val="a"/>
    <w:link w:val="a7"/>
    <w:uiPriority w:val="99"/>
    <w:unhideWhenUsed/>
    <w:rsid w:val="00E13C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3C9F"/>
  </w:style>
  <w:style w:type="paragraph" w:styleId="a8">
    <w:name w:val="footer"/>
    <w:basedOn w:val="a"/>
    <w:link w:val="a9"/>
    <w:uiPriority w:val="99"/>
    <w:unhideWhenUsed/>
    <w:rsid w:val="00E13C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3C9F"/>
  </w:style>
  <w:style w:type="paragraph" w:styleId="aa">
    <w:name w:val="Normal (Web)"/>
    <w:basedOn w:val="a"/>
    <w:uiPriority w:val="99"/>
    <w:semiHidden/>
    <w:unhideWhenUsed/>
    <w:rsid w:val="009B7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B71E5"/>
    <w:pPr>
      <w:ind w:left="720"/>
      <w:contextualSpacing/>
    </w:pPr>
  </w:style>
  <w:style w:type="character" w:styleId="ac">
    <w:name w:val="annotation reference"/>
    <w:basedOn w:val="a0"/>
    <w:uiPriority w:val="99"/>
    <w:semiHidden/>
    <w:unhideWhenUsed/>
    <w:rsid w:val="003F0474"/>
    <w:rPr>
      <w:sz w:val="16"/>
      <w:szCs w:val="16"/>
    </w:rPr>
  </w:style>
  <w:style w:type="paragraph" w:styleId="ad">
    <w:name w:val="annotation text"/>
    <w:basedOn w:val="a"/>
    <w:link w:val="ae"/>
    <w:uiPriority w:val="99"/>
    <w:semiHidden/>
    <w:unhideWhenUsed/>
    <w:rsid w:val="003F0474"/>
    <w:pPr>
      <w:spacing w:line="240" w:lineRule="auto"/>
    </w:pPr>
    <w:rPr>
      <w:sz w:val="20"/>
      <w:szCs w:val="20"/>
    </w:rPr>
  </w:style>
  <w:style w:type="character" w:customStyle="1" w:styleId="ae">
    <w:name w:val="Текст примечания Знак"/>
    <w:basedOn w:val="a0"/>
    <w:link w:val="ad"/>
    <w:uiPriority w:val="99"/>
    <w:semiHidden/>
    <w:rsid w:val="003F0474"/>
    <w:rPr>
      <w:sz w:val="20"/>
      <w:szCs w:val="20"/>
    </w:rPr>
  </w:style>
  <w:style w:type="paragraph" w:styleId="af">
    <w:name w:val="annotation subject"/>
    <w:basedOn w:val="ad"/>
    <w:next w:val="ad"/>
    <w:link w:val="af0"/>
    <w:uiPriority w:val="99"/>
    <w:semiHidden/>
    <w:unhideWhenUsed/>
    <w:rsid w:val="003F0474"/>
    <w:rPr>
      <w:b/>
      <w:bCs/>
    </w:rPr>
  </w:style>
  <w:style w:type="character" w:customStyle="1" w:styleId="af0">
    <w:name w:val="Тема примечания Знак"/>
    <w:basedOn w:val="ae"/>
    <w:link w:val="af"/>
    <w:uiPriority w:val="99"/>
    <w:semiHidden/>
    <w:rsid w:val="003F0474"/>
    <w:rPr>
      <w:b/>
      <w:bCs/>
      <w:sz w:val="20"/>
      <w:szCs w:val="20"/>
    </w:rPr>
  </w:style>
  <w:style w:type="paragraph" w:styleId="af1">
    <w:name w:val="Balloon Text"/>
    <w:basedOn w:val="a"/>
    <w:link w:val="af2"/>
    <w:uiPriority w:val="99"/>
    <w:semiHidden/>
    <w:unhideWhenUsed/>
    <w:rsid w:val="003F047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F0474"/>
    <w:rPr>
      <w:rFonts w:ascii="Segoe UI" w:hAnsi="Segoe UI" w:cs="Segoe UI"/>
      <w:sz w:val="18"/>
      <w:szCs w:val="18"/>
    </w:rPr>
  </w:style>
  <w:style w:type="character" w:styleId="af3">
    <w:name w:val="Strong"/>
    <w:basedOn w:val="a0"/>
    <w:qFormat/>
    <w:rsid w:val="00940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7017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4ECC-BEB7-4E6C-B369-F2AE651B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6065</Words>
  <Characters>34575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40559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Приемная Начальника Управления делами</cp:lastModifiedBy>
  <cp:revision>2</cp:revision>
  <cp:lastPrinted>2016-11-22T11:18:00Z</cp:lastPrinted>
  <dcterms:created xsi:type="dcterms:W3CDTF">2016-11-28T08:44:00Z</dcterms:created>
  <dcterms:modified xsi:type="dcterms:W3CDTF">2016-11-28T08:44:00Z</dcterms:modified>
</cp:coreProperties>
</file>