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3" w:rsidRPr="0043122C" w:rsidRDefault="009274DD" w:rsidP="009274DD">
      <w:pPr>
        <w:jc w:val="center"/>
        <w:rPr>
          <w:rFonts w:ascii="Times New Roman" w:hAnsi="Times New Roman" w:cs="Times New Roman"/>
          <w:sz w:val="48"/>
          <w:szCs w:val="48"/>
        </w:rPr>
      </w:pPr>
      <w:r w:rsidRPr="0043122C">
        <w:rPr>
          <w:rFonts w:ascii="Times New Roman" w:hAnsi="Times New Roman" w:cs="Times New Roman"/>
          <w:sz w:val="48"/>
          <w:szCs w:val="48"/>
        </w:rPr>
        <w:t>О координации деятельности Министерства природных ресурсов и экологии  Российской Федерации  и Федерального агентства по недропользованию по созданию особо охраняемых природных территорий</w:t>
      </w:r>
    </w:p>
    <w:p w:rsidR="009274DD" w:rsidRDefault="009274DD" w:rsidP="009274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 Общественного совета при </w:t>
      </w:r>
      <w:r w:rsidR="00882653">
        <w:rPr>
          <w:rFonts w:ascii="Times New Roman" w:hAnsi="Times New Roman" w:cs="Times New Roman"/>
          <w:sz w:val="32"/>
          <w:szCs w:val="32"/>
        </w:rPr>
        <w:t>Федеральном агентстве по недропользованию</w:t>
      </w:r>
    </w:p>
    <w:p w:rsidR="009274DD" w:rsidRDefault="00882653" w:rsidP="009274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февраля 2016 г.</w:t>
      </w:r>
    </w:p>
    <w:p w:rsidR="00882653" w:rsidRDefault="00882653" w:rsidP="009274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Г.Москва</w:t>
      </w:r>
      <w:proofErr w:type="spellEnd"/>
    </w:p>
    <w:p w:rsidR="009274DD" w:rsidRPr="0043122C" w:rsidRDefault="009274DD" w:rsidP="009274DD">
      <w:pPr>
        <w:jc w:val="center"/>
        <w:rPr>
          <w:rFonts w:ascii="Times New Roman" w:hAnsi="Times New Roman" w:cs="Times New Roman"/>
          <w:sz w:val="40"/>
          <w:szCs w:val="40"/>
        </w:rPr>
      </w:pPr>
      <w:r w:rsidRPr="0043122C">
        <w:rPr>
          <w:rFonts w:ascii="Times New Roman" w:hAnsi="Times New Roman" w:cs="Times New Roman"/>
          <w:sz w:val="40"/>
          <w:szCs w:val="40"/>
        </w:rPr>
        <w:t>Основные нормативные документы</w:t>
      </w:r>
    </w:p>
    <w:p w:rsidR="009274DD" w:rsidRPr="0043122C" w:rsidRDefault="009274DD" w:rsidP="009274DD">
      <w:pPr>
        <w:jc w:val="center"/>
        <w:rPr>
          <w:rFonts w:ascii="Times New Roman" w:hAnsi="Times New Roman" w:cs="Times New Roman"/>
          <w:sz w:val="40"/>
          <w:szCs w:val="40"/>
        </w:rPr>
      </w:pPr>
      <w:r w:rsidRPr="0043122C">
        <w:rPr>
          <w:rFonts w:ascii="Times New Roman" w:hAnsi="Times New Roman" w:cs="Times New Roman"/>
          <w:sz w:val="40"/>
          <w:szCs w:val="40"/>
        </w:rPr>
        <w:t>Федеральный закон Российской Федерации  от 14.03.1995 N 33-ФЗ "Об особо охраняемых природных территориях"</w:t>
      </w:r>
    </w:p>
    <w:p w:rsidR="009274DD" w:rsidRPr="0043122C" w:rsidRDefault="009274DD" w:rsidP="009274DD">
      <w:pPr>
        <w:jc w:val="center"/>
        <w:rPr>
          <w:rFonts w:ascii="Times New Roman" w:hAnsi="Times New Roman" w:cs="Times New Roman"/>
          <w:sz w:val="40"/>
          <w:szCs w:val="40"/>
        </w:rPr>
      </w:pPr>
      <w:r w:rsidRPr="0043122C">
        <w:rPr>
          <w:rFonts w:ascii="Times New Roman" w:hAnsi="Times New Roman" w:cs="Times New Roman"/>
          <w:sz w:val="40"/>
          <w:szCs w:val="40"/>
        </w:rPr>
        <w:t>Постановлением Правительства РФ от 19.02.2015 N 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</w:t>
      </w:r>
    </w:p>
    <w:p w:rsidR="00882653" w:rsidRPr="00A25DFF" w:rsidRDefault="009274DD" w:rsidP="009274D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5DFF">
        <w:rPr>
          <w:rFonts w:ascii="Times New Roman" w:hAnsi="Times New Roman" w:cs="Times New Roman"/>
          <w:b/>
          <w:sz w:val="32"/>
          <w:szCs w:val="32"/>
        </w:rPr>
        <w:t>Федеральны</w:t>
      </w:r>
      <w:r w:rsidR="00A25DFF" w:rsidRPr="00A25DFF">
        <w:rPr>
          <w:rFonts w:ascii="Times New Roman" w:hAnsi="Times New Roman" w:cs="Times New Roman"/>
          <w:b/>
          <w:sz w:val="32"/>
          <w:szCs w:val="32"/>
        </w:rPr>
        <w:t>й</w:t>
      </w:r>
      <w:r w:rsidRPr="00A25DFF">
        <w:rPr>
          <w:rFonts w:ascii="Times New Roman" w:hAnsi="Times New Roman" w:cs="Times New Roman"/>
          <w:b/>
          <w:sz w:val="32"/>
          <w:szCs w:val="32"/>
        </w:rPr>
        <w:t xml:space="preserve"> закон от 14.03.1995 N 33-ФЗ "Об особо охраняемых природных территориях" 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proofErr w:type="gramStart"/>
      <w:r>
        <w:lastRenderedPageBreak/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  <w:outlineLvl w:val="0"/>
      </w:pPr>
      <w:r>
        <w:t>Статья 2. Категории особо охраняемых природных территорий, особенности их создания и развития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E2123D" w:rsidRDefault="00A25DFF" w:rsidP="00632564">
      <w:pPr>
        <w:pStyle w:val="ConsPlusNormal"/>
        <w:spacing w:line="360" w:lineRule="auto"/>
        <w:ind w:firstLine="540"/>
        <w:jc w:val="both"/>
      </w:pPr>
      <w:r>
        <w:t>2</w:t>
      </w:r>
      <w:r w:rsidR="00E2123D">
        <w:t>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а) государственные природные заповедники, в том числе биосферные заповедники;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б) национальные парки;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в) природные парки;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г) государственные природные заказники;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д) памятники природы;</w:t>
      </w:r>
    </w:p>
    <w:p w:rsidR="00E2123D" w:rsidRDefault="00E2123D" w:rsidP="00632564">
      <w:pPr>
        <w:pStyle w:val="ConsPlusNormal"/>
        <w:spacing w:line="360" w:lineRule="auto"/>
        <w:ind w:firstLine="540"/>
        <w:jc w:val="both"/>
      </w:pPr>
      <w:r>
        <w:t>е) дендрологические парки и ботанические сады.</w:t>
      </w:r>
    </w:p>
    <w:p w:rsidR="0043122C" w:rsidRDefault="0043122C" w:rsidP="00632564">
      <w:pPr>
        <w:pStyle w:val="ConsPlusNormal"/>
        <w:spacing w:line="360" w:lineRule="auto"/>
        <w:ind w:firstLine="540"/>
        <w:jc w:val="both"/>
      </w:pPr>
    </w:p>
    <w:p w:rsidR="0043122C" w:rsidRDefault="0043122C" w:rsidP="00632564">
      <w:pPr>
        <w:pStyle w:val="ConsPlusNormal"/>
        <w:spacing w:line="360" w:lineRule="auto"/>
        <w:ind w:firstLine="540"/>
        <w:jc w:val="both"/>
      </w:pPr>
    </w:p>
    <w:p w:rsidR="0043122C" w:rsidRDefault="0043122C" w:rsidP="00632564">
      <w:pPr>
        <w:pStyle w:val="ConsPlusNormal"/>
        <w:spacing w:line="360" w:lineRule="auto"/>
        <w:ind w:firstLine="540"/>
        <w:jc w:val="both"/>
      </w:pPr>
    </w:p>
    <w:p w:rsidR="0043122C" w:rsidRDefault="0043122C" w:rsidP="00632564">
      <w:pPr>
        <w:pStyle w:val="ConsPlusNormal"/>
        <w:spacing w:line="360" w:lineRule="auto"/>
        <w:ind w:firstLine="540"/>
        <w:jc w:val="both"/>
      </w:pPr>
    </w:p>
    <w:p w:rsidR="00632564" w:rsidRPr="0043122C" w:rsidRDefault="00632564" w:rsidP="006325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2C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режим охраны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60"/>
        <w:gridCol w:w="6838"/>
        <w:gridCol w:w="5670"/>
      </w:tblGrid>
      <w:tr w:rsidR="00A25DFF" w:rsidRPr="00632564" w:rsidTr="00A25DFF">
        <w:tc>
          <w:tcPr>
            <w:tcW w:w="266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ООПТ 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>Режим охраны</w:t>
            </w:r>
          </w:p>
        </w:tc>
      </w:tr>
      <w:tr w:rsidR="00A25DFF" w:rsidRPr="00A25DFF" w:rsidTr="00A25DFF">
        <w:tc>
          <w:tcPr>
            <w:tcW w:w="266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природные заповедники, в том числе биосферные заповедники;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научных исследований, включая ведение Летописи природы;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экологического мониторинга (государственного мониторинга окружающей среды);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экологическое просвещение и развитие познавательного туризма;</w:t>
            </w:r>
          </w:p>
          <w:p w:rsidR="00A25DFF" w:rsidRDefault="00A25DFF" w:rsidP="0043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в подготовке научных кадров и специалистов в области охраны окружающей среды.</w:t>
            </w:r>
          </w:p>
          <w:p w:rsidR="0043122C" w:rsidRDefault="0043122C" w:rsidP="0043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2C" w:rsidRDefault="0043122C" w:rsidP="0043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2C" w:rsidRPr="0043122C" w:rsidRDefault="0043122C" w:rsidP="0043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а) разведка и разработка полезных ископаемых;</w:t>
            </w:r>
          </w:p>
        </w:tc>
      </w:tr>
      <w:tr w:rsidR="00A25DFF" w:rsidRPr="00A25DFF" w:rsidTr="00A25DFF">
        <w:tc>
          <w:tcPr>
            <w:tcW w:w="2660" w:type="dxa"/>
          </w:tcPr>
          <w:p w:rsidR="00A25DFF" w:rsidRPr="0043122C" w:rsidRDefault="00A25DFF" w:rsidP="00A2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парки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сохранение природных комплексов, уникальных и эталонных природных участков и объектов;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сохранение историко-культурных объектов;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экологическое просвещение населения;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регулируемого туризма и отдыха;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научных методов охраны природы и экологического просвещения;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экологического мониторинга (государственного мониторинга окружающей среды);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- восстановление нарушенных природных и историко-культурных комплексов и объектов.</w:t>
            </w:r>
          </w:p>
          <w:p w:rsidR="00A25DFF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2C" w:rsidRPr="0043122C" w:rsidRDefault="0043122C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</w:t>
            </w:r>
            <w:proofErr w:type="gramStart"/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122C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противоречит целям и задачам национального парка, в том числе: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а) разведка и разработка полезных ископаемых;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б) деятельность, влекущая за собой нарушение почвенного покрова и геологических обнажений;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в) деятельность, влекущая за собой изменения гидрологического режима;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FF" w:rsidRPr="00A25DFF" w:rsidTr="00A25DFF">
        <w:tc>
          <w:tcPr>
            <w:tcW w:w="2660" w:type="dxa"/>
          </w:tcPr>
          <w:p w:rsidR="00A25DFF" w:rsidRPr="0043122C" w:rsidRDefault="00632564" w:rsidP="00E1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парки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      </w:r>
            <w:proofErr w:type="gramStart"/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иродных парков, нарушение режима содержания памятников истории и культуры.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а) разведка и разработка полезных ископаемых;</w:t>
            </w:r>
          </w:p>
        </w:tc>
      </w:tr>
      <w:tr w:rsidR="00A25DFF" w:rsidRPr="00A25DFF" w:rsidTr="00A25DFF">
        <w:tc>
          <w:tcPr>
            <w:tcW w:w="2660" w:type="dxa"/>
          </w:tcPr>
          <w:p w:rsidR="00A25DFF" w:rsidRPr="0043122C" w:rsidRDefault="00A25DFF" w:rsidP="00A2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природные заказники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      </w: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а) разведка и разработка полезных ископаемых;</w:t>
            </w:r>
          </w:p>
        </w:tc>
      </w:tr>
      <w:tr w:rsidR="00A25DFF" w:rsidRPr="00A25DFF" w:rsidTr="00A25DFF">
        <w:tc>
          <w:tcPr>
            <w:tcW w:w="2660" w:type="dxa"/>
          </w:tcPr>
          <w:p w:rsidR="00A25DFF" w:rsidRPr="0043122C" w:rsidRDefault="00A25DFF" w:rsidP="00A2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природы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а) разведка и разработка полезных ископаемых;</w:t>
            </w:r>
          </w:p>
        </w:tc>
      </w:tr>
      <w:tr w:rsidR="00A25DFF" w:rsidRPr="00A25DFF" w:rsidTr="00A25DFF">
        <w:tc>
          <w:tcPr>
            <w:tcW w:w="2660" w:type="dxa"/>
          </w:tcPr>
          <w:p w:rsidR="00A25DFF" w:rsidRPr="0043122C" w:rsidRDefault="00A25DFF" w:rsidP="00A2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b/>
                <w:sz w:val="24"/>
                <w:szCs w:val="24"/>
              </w:rPr>
              <w:t>дендрологические парки и ботанические сады</w:t>
            </w:r>
          </w:p>
        </w:tc>
        <w:tc>
          <w:tcPr>
            <w:tcW w:w="6838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      </w:r>
          </w:p>
        </w:tc>
        <w:tc>
          <w:tcPr>
            <w:tcW w:w="5670" w:type="dxa"/>
          </w:tcPr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25DFF" w:rsidRPr="0043122C" w:rsidRDefault="00A25DFF" w:rsidP="00E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C">
              <w:rPr>
                <w:rFonts w:ascii="Times New Roman" w:hAnsi="Times New Roman" w:cs="Times New Roman"/>
                <w:sz w:val="24"/>
                <w:szCs w:val="24"/>
              </w:rPr>
              <w:t>а) разведка и разработка полезных ископаемых;</w:t>
            </w:r>
          </w:p>
        </w:tc>
      </w:tr>
    </w:tbl>
    <w:p w:rsidR="0043122C" w:rsidRDefault="0043122C" w:rsidP="00A25DF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53" w:rsidRPr="00A25DFF" w:rsidRDefault="00A25DFF" w:rsidP="00A25DF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DFF">
        <w:rPr>
          <w:rFonts w:ascii="Times New Roman" w:hAnsi="Times New Roman" w:cs="Times New Roman"/>
          <w:b/>
          <w:sz w:val="32"/>
          <w:szCs w:val="32"/>
        </w:rPr>
        <w:lastRenderedPageBreak/>
        <w:t>Постановление</w:t>
      </w:r>
      <w:r w:rsidR="009274DD" w:rsidRPr="00A25DFF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19.02.2015 N 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Статья 4. При определении ширины и конфигурации охранной зоны учитывается следующее: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природно-климатические условия и социально-экономическое развитие субъекта Российской Федерации, на территории которого планируется создание охранной зоны;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категории земель на территории, планируемой для создания охранной зоны, их разрешенное использование;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особенности функционального зонирования национального парка или природного парка;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 xml:space="preserve">нахождение на территории, планируемой для создания охранной зоны, земель населенных пунктов, промышленных, транспортных и иных хозяйственных объектов, </w:t>
      </w:r>
      <w:r w:rsidRPr="00A25DFF">
        <w:rPr>
          <w:b/>
          <w:i/>
        </w:rPr>
        <w:t>месторождений и проявлений полезных ископаемых</w:t>
      </w:r>
      <w:r>
        <w:t xml:space="preserve">, 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 xml:space="preserve">12. </w:t>
      </w:r>
      <w:proofErr w:type="gramStart"/>
      <w:r>
        <w:t xml:space="preserve">Министерство природных ресурсов и экологии Российской Федерации с учетом </w:t>
      </w:r>
      <w:hyperlink r:id="rId8" w:history="1">
        <w:r>
          <w:rPr>
            <w:color w:val="0000FF"/>
          </w:rPr>
          <w:t>пунктов 4</w:t>
        </w:r>
      </w:hyperlink>
      <w:r>
        <w:t xml:space="preserve">, </w:t>
      </w:r>
      <w:hyperlink r:id="rId9" w:history="1">
        <w:r>
          <w:rPr>
            <w:color w:val="0000FF"/>
          </w:rPr>
          <w:t>10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настоящих Правил готовит решение о создании охранной зоны государственного природного заповедника, национального парка или памятника природы федерального значения, об установлении ее границ и утверждении положения о ней в виде проекта приказа (далее - проект приказа), а также пояснительную записку к проекту приказа с обоснованием необходимости создания такой</w:t>
      </w:r>
      <w:proofErr w:type="gramEnd"/>
      <w:r>
        <w:t xml:space="preserve"> охранной зоны и установления ее границ.</w:t>
      </w:r>
    </w:p>
    <w:p w:rsidR="00882653" w:rsidRPr="00632564" w:rsidRDefault="00882653" w:rsidP="00632564">
      <w:pPr>
        <w:pStyle w:val="ConsPlusNormal"/>
        <w:spacing w:line="360" w:lineRule="auto"/>
        <w:ind w:firstLine="540"/>
        <w:jc w:val="both"/>
        <w:rPr>
          <w:b/>
        </w:rPr>
      </w:pPr>
      <w:r>
        <w:t xml:space="preserve">13. </w:t>
      </w:r>
      <w:proofErr w:type="gramStart"/>
      <w:r w:rsidRPr="00632564">
        <w:rPr>
          <w:b/>
        </w:rPr>
        <w:t>Пояснительная записка к проекту приказа должна включать в себя сведения о координатах характерных точек границ создаваемой охранной зоны государственного природного заповедника, национального парка или памятника природы федерального значения и ее карту-схему.</w:t>
      </w:r>
      <w:proofErr w:type="gramEnd"/>
    </w:p>
    <w:p w:rsidR="00A25DFF" w:rsidRDefault="00A25DFF" w:rsidP="00632564">
      <w:pPr>
        <w:pStyle w:val="ConsPlusNormal"/>
        <w:spacing w:line="360" w:lineRule="auto"/>
        <w:ind w:firstLine="540"/>
        <w:jc w:val="both"/>
      </w:pP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lastRenderedPageBreak/>
        <w:t xml:space="preserve">14. </w:t>
      </w:r>
      <w:r w:rsidRPr="00632564">
        <w:rPr>
          <w:b/>
        </w:rPr>
        <w:t>Проект приказа и пояснительная записка к нему направляются на согласование</w:t>
      </w:r>
      <w:r>
        <w:t>: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руководителю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значения;</w:t>
      </w:r>
    </w:p>
    <w:p w:rsidR="00882653" w:rsidRPr="00632564" w:rsidRDefault="00882653" w:rsidP="00632564">
      <w:pPr>
        <w:pStyle w:val="ConsPlusNormal"/>
        <w:spacing w:line="360" w:lineRule="auto"/>
        <w:ind w:firstLine="540"/>
        <w:jc w:val="both"/>
        <w:rPr>
          <w:b/>
          <w:i/>
        </w:rPr>
      </w:pPr>
      <w:r w:rsidRPr="00632564">
        <w:rPr>
          <w:b/>
          <w:i/>
        </w:rPr>
        <w:t>Федеральному агентству по недропользованию;</w:t>
      </w:r>
    </w:p>
    <w:p w:rsidR="00882653" w:rsidRPr="00632564" w:rsidRDefault="00882653" w:rsidP="00632564">
      <w:pPr>
        <w:pStyle w:val="ConsPlusNormal"/>
        <w:spacing w:line="360" w:lineRule="auto"/>
        <w:ind w:firstLine="540"/>
        <w:jc w:val="both"/>
        <w:rPr>
          <w:b/>
        </w:rPr>
      </w:pPr>
      <w:r>
        <w:t xml:space="preserve">15. </w:t>
      </w:r>
      <w:proofErr w:type="gramStart"/>
      <w:r>
        <w:t xml:space="preserve">Органы государственной власти, указанные в </w:t>
      </w:r>
      <w:hyperlink r:id="rId11" w:history="1">
        <w:r>
          <w:rPr>
            <w:color w:val="0000FF"/>
          </w:rPr>
          <w:t>пункте 14</w:t>
        </w:r>
      </w:hyperlink>
      <w:r>
        <w:t xml:space="preserve"> настоящих Правил, и руководитель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значения, рассматривают проект приказа и </w:t>
      </w:r>
      <w:r w:rsidRPr="00632564">
        <w:rPr>
          <w:b/>
        </w:rPr>
        <w:t>в 30-дневный срок со дня его получения согласовывают его либо представляют в Министерство природных ресурсов и экологии Российской Федерации мотивированный отказ</w:t>
      </w:r>
      <w:proofErr w:type="gramEnd"/>
      <w:r w:rsidRPr="00632564">
        <w:rPr>
          <w:b/>
        </w:rPr>
        <w:t xml:space="preserve"> в согласовании с приложением замечаний.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 xml:space="preserve">16. </w:t>
      </w:r>
      <w:proofErr w:type="gramStart"/>
      <w:r>
        <w:t xml:space="preserve">При согласовании проекта приказа органами государственной власти, указанными в </w:t>
      </w:r>
      <w:hyperlink r:id="rId12" w:history="1">
        <w:r>
          <w:rPr>
            <w:color w:val="0000FF"/>
          </w:rPr>
          <w:t>пункте 14</w:t>
        </w:r>
      </w:hyperlink>
      <w:r>
        <w:t xml:space="preserve"> настоящих Правил, и руководителем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значения, Министерство природных ресурсов и экологии Российской Федерации принимает решение о создании такой охранной зоны.</w:t>
      </w:r>
      <w:proofErr w:type="gramEnd"/>
    </w:p>
    <w:p w:rsidR="00882653" w:rsidRPr="00632564" w:rsidRDefault="00882653" w:rsidP="00632564">
      <w:pPr>
        <w:pStyle w:val="ConsPlusNormal"/>
        <w:spacing w:line="360" w:lineRule="auto"/>
        <w:ind w:firstLine="540"/>
        <w:jc w:val="both"/>
        <w:rPr>
          <w:b/>
        </w:rPr>
      </w:pPr>
      <w:r>
        <w:t xml:space="preserve">19. </w:t>
      </w:r>
      <w:r w:rsidRPr="00632564">
        <w:rPr>
          <w:b/>
        </w:rPr>
        <w:t>Решения о создании охранных зон природных парков и памятников природы регионального значения и об установлении их границ принимаются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bookmarkStart w:id="0" w:name="Par1"/>
      <w:bookmarkEnd w:id="0"/>
      <w:r>
        <w:lastRenderedPageBreak/>
        <w:t xml:space="preserve">21. </w:t>
      </w:r>
      <w:proofErr w:type="gramStart"/>
      <w:r>
        <w:t xml:space="preserve">Высший исполнительный орган государственной власти субъекта Российской Федерации с учетом </w:t>
      </w:r>
      <w:hyperlink r:id="rId13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ar1" w:history="1">
        <w:r>
          <w:rPr>
            <w:color w:val="0000FF"/>
          </w:rPr>
          <w:t>20</w:t>
        </w:r>
      </w:hyperlink>
      <w:r>
        <w:t xml:space="preserve"> настоящих Правил готовит решение высшего должностного лица субъекта Российской Федерации о создании охранной зоны природного парка или памятника природы регионального значения, об установлении ее границ и утверждении положения о ней в виде соответствующего проекта (далее - проект решения), а также пояснительную записку к проекту решения с обоснованием</w:t>
      </w:r>
      <w:proofErr w:type="gramEnd"/>
      <w:r>
        <w:t xml:space="preserve"> необходимости создания такой охранной зоны и установления ее границ.</w:t>
      </w:r>
    </w:p>
    <w:p w:rsidR="00882653" w:rsidRPr="00632564" w:rsidRDefault="00882653" w:rsidP="00632564">
      <w:pPr>
        <w:pStyle w:val="ConsPlusNormal"/>
        <w:spacing w:line="360" w:lineRule="auto"/>
        <w:ind w:firstLine="540"/>
        <w:jc w:val="both"/>
        <w:rPr>
          <w:b/>
        </w:rPr>
      </w:pPr>
      <w:r>
        <w:t xml:space="preserve">22. </w:t>
      </w:r>
      <w:r w:rsidRPr="00632564">
        <w:rPr>
          <w:b/>
        </w:rPr>
        <w:t>Пояснительная записка к проекту решения должна включать в себя сведения о координатах характерных точек границ создаваемой охранной зоны природного парка или памятника природы регионального значения и ее карту-схему.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23. Проект решения и пояснительная записка к нему направляются на согласование: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</w:pPr>
      <w:r>
        <w:t>органу местного самоуправления (если предполагается, что создаваемая охранная зона природного парка или памятника природы регионального значения будет полностью или частично находиться в границах земельных участков, находящихся в собственности соответствующего муниципального образования);</w:t>
      </w:r>
    </w:p>
    <w:p w:rsidR="00882653" w:rsidRDefault="00882653" w:rsidP="00632564">
      <w:pPr>
        <w:pStyle w:val="ConsPlusNormal"/>
        <w:spacing w:line="360" w:lineRule="auto"/>
        <w:ind w:firstLine="540"/>
        <w:jc w:val="both"/>
        <w:rPr>
          <w:b/>
          <w:i/>
        </w:rPr>
      </w:pPr>
      <w:r w:rsidRPr="00632564">
        <w:rPr>
          <w:b/>
          <w:i/>
        </w:rPr>
        <w:t>территориальному органу Федерального агентства по недропользованию;</w:t>
      </w:r>
    </w:p>
    <w:p w:rsidR="00632564" w:rsidRDefault="00632564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</w:p>
    <w:p w:rsidR="00632564" w:rsidRPr="002E5E23" w:rsidRDefault="00632564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образование ООПТ при условии запрета на р</w:t>
      </w:r>
      <w:r w:rsidRPr="00556A41">
        <w:rPr>
          <w:rFonts w:ascii="Times New Roman" w:hAnsi="Times New Roman" w:cs="Times New Roman"/>
          <w:sz w:val="28"/>
          <w:szCs w:val="28"/>
        </w:rPr>
        <w:t>азведк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sz w:val="28"/>
          <w:szCs w:val="28"/>
        </w:rPr>
        <w:t>с применением тяжелых горных и буровзрывных работ и добыч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6A41">
        <w:rPr>
          <w:rFonts w:ascii="Times New Roman" w:hAnsi="Times New Roman" w:cs="Times New Roman"/>
          <w:sz w:val="28"/>
          <w:szCs w:val="28"/>
        </w:rPr>
        <w:t xml:space="preserve"> полезных ископаемых, за исключением проведения данных работ на участках недр, предоставленных в пользование в соответствии с лицензиями на пользование недрами </w:t>
      </w:r>
      <w:r w:rsidRPr="00632564">
        <w:rPr>
          <w:rFonts w:ascii="Times New Roman" w:hAnsi="Times New Roman" w:cs="Times New Roman"/>
          <w:b/>
          <w:sz w:val="28"/>
          <w:szCs w:val="28"/>
        </w:rPr>
        <w:t>до образования заказника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274DD" w:rsidRDefault="00632564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4DD" w:rsidRPr="002E5E23">
        <w:rPr>
          <w:rFonts w:ascii="Times New Roman" w:hAnsi="Times New Roman" w:cs="Times New Roman"/>
          <w:sz w:val="28"/>
          <w:szCs w:val="28"/>
        </w:rPr>
        <w:t>готовит заключение о балансовых запасах полезных ископаемых, проводимых и планируемых геологоразведочных работах (в том числе лицензионных участков) на территории</w:t>
      </w:r>
      <w:r w:rsidR="009274DD">
        <w:rPr>
          <w:rFonts w:ascii="Times New Roman" w:hAnsi="Times New Roman" w:cs="Times New Roman"/>
          <w:sz w:val="28"/>
          <w:szCs w:val="28"/>
        </w:rPr>
        <w:t xml:space="preserve"> ООПТ.</w:t>
      </w:r>
    </w:p>
    <w:p w:rsidR="009274DD" w:rsidRDefault="009274DD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23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на территории ООПТ месторождений полезных ископаемых, учтенных Государственным балансом запасов полезных ископаемых и Государственным кадастром месторождения и проявления полезных ископаемых, </w:t>
      </w:r>
      <w:proofErr w:type="spellStart"/>
      <w:r w:rsidRPr="002E5E23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2E5E23">
        <w:rPr>
          <w:rFonts w:ascii="Times New Roman" w:hAnsi="Times New Roman" w:cs="Times New Roman"/>
          <w:sz w:val="28"/>
          <w:szCs w:val="28"/>
        </w:rPr>
        <w:t xml:space="preserve"> считает необходимым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4DD" w:rsidRDefault="009274DD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E23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E5E23">
        <w:rPr>
          <w:rFonts w:ascii="Times New Roman" w:hAnsi="Times New Roman" w:cs="Times New Roman"/>
          <w:sz w:val="28"/>
          <w:szCs w:val="28"/>
        </w:rPr>
        <w:t xml:space="preserve"> таких  месторождений из территории ООПТ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4DD" w:rsidRDefault="009274DD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CF5">
        <w:rPr>
          <w:rFonts w:ascii="Times New Roman" w:hAnsi="Times New Roman" w:cs="Times New Roman"/>
          <w:sz w:val="28"/>
          <w:szCs w:val="28"/>
        </w:rPr>
        <w:t>разреш</w:t>
      </w:r>
      <w:r>
        <w:rPr>
          <w:rFonts w:ascii="Times New Roman" w:hAnsi="Times New Roman" w:cs="Times New Roman"/>
          <w:sz w:val="28"/>
          <w:szCs w:val="28"/>
        </w:rPr>
        <w:t xml:space="preserve">ить производство геологоразведочных работ, </w:t>
      </w:r>
      <w:r w:rsidRPr="00142CF5">
        <w:rPr>
          <w:rFonts w:ascii="Times New Roman" w:hAnsi="Times New Roman" w:cs="Times New Roman"/>
          <w:sz w:val="28"/>
          <w:szCs w:val="28"/>
        </w:rPr>
        <w:t>добыч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CF5">
        <w:rPr>
          <w:rFonts w:ascii="Times New Roman" w:hAnsi="Times New Roman" w:cs="Times New Roman"/>
          <w:sz w:val="28"/>
          <w:szCs w:val="28"/>
        </w:rPr>
        <w:t xml:space="preserve"> и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CF5">
        <w:rPr>
          <w:rFonts w:ascii="Times New Roman" w:hAnsi="Times New Roman" w:cs="Times New Roman"/>
          <w:sz w:val="28"/>
          <w:szCs w:val="28"/>
        </w:rPr>
        <w:t xml:space="preserve"> участков недр местного значения без применения взрывных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4DD" w:rsidRDefault="009274DD" w:rsidP="00632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6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Pr="000B4A66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A66">
        <w:rPr>
          <w:rFonts w:ascii="Times New Roman" w:hAnsi="Times New Roman" w:cs="Times New Roman"/>
          <w:sz w:val="28"/>
          <w:szCs w:val="28"/>
        </w:rPr>
        <w:t xml:space="preserve"> с Порядко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A66">
        <w:rPr>
          <w:rFonts w:ascii="Times New Roman" w:hAnsi="Times New Roman" w:cs="Times New Roman"/>
          <w:sz w:val="28"/>
          <w:szCs w:val="28"/>
        </w:rPr>
        <w:t xml:space="preserve"> запасо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полезны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4A66">
        <w:rPr>
          <w:rFonts w:ascii="Times New Roman" w:hAnsi="Times New Roman" w:cs="Times New Roman"/>
          <w:sz w:val="28"/>
          <w:szCs w:val="28"/>
        </w:rPr>
        <w:t xml:space="preserve"> ископаемы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4A6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A6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4A66">
        <w:rPr>
          <w:rFonts w:ascii="Times New Roman" w:hAnsi="Times New Roman" w:cs="Times New Roman"/>
          <w:sz w:val="28"/>
          <w:szCs w:val="28"/>
        </w:rPr>
        <w:t xml:space="preserve"> балан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4A66">
        <w:rPr>
          <w:rFonts w:ascii="Times New Roman" w:hAnsi="Times New Roman" w:cs="Times New Roman"/>
          <w:sz w:val="28"/>
          <w:szCs w:val="28"/>
        </w:rPr>
        <w:t xml:space="preserve"> и 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A66">
        <w:rPr>
          <w:rFonts w:ascii="Times New Roman" w:hAnsi="Times New Roman" w:cs="Times New Roman"/>
          <w:sz w:val="28"/>
          <w:szCs w:val="28"/>
        </w:rPr>
        <w:t xml:space="preserve"> с государственног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66">
        <w:rPr>
          <w:rFonts w:ascii="Times New Roman" w:hAnsi="Times New Roman" w:cs="Times New Roman"/>
          <w:sz w:val="28"/>
          <w:szCs w:val="28"/>
        </w:rPr>
        <w:t xml:space="preserve"> баланса,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4A66">
        <w:rPr>
          <w:rFonts w:ascii="Times New Roman" w:hAnsi="Times New Roman" w:cs="Times New Roman"/>
          <w:sz w:val="28"/>
          <w:szCs w:val="28"/>
        </w:rPr>
        <w:t>приказо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4A66">
        <w:rPr>
          <w:rFonts w:ascii="Times New Roman" w:hAnsi="Times New Roman" w:cs="Times New Roman"/>
          <w:sz w:val="28"/>
          <w:szCs w:val="28"/>
        </w:rPr>
        <w:t xml:space="preserve"> Минприрод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4A66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A6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4A66">
        <w:rPr>
          <w:rFonts w:ascii="Times New Roman" w:hAnsi="Times New Roman" w:cs="Times New Roman"/>
          <w:sz w:val="28"/>
          <w:szCs w:val="28"/>
        </w:rPr>
        <w:t xml:space="preserve"> 06.09.2012 №265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A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водятся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A66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4A66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4A66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4A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6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A66">
        <w:rPr>
          <w:rFonts w:ascii="Times New Roman" w:hAnsi="Times New Roman" w:cs="Times New Roman"/>
          <w:sz w:val="28"/>
          <w:szCs w:val="28"/>
        </w:rPr>
        <w:t xml:space="preserve"> национальног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A66">
        <w:rPr>
          <w:rFonts w:ascii="Times New Roman" w:hAnsi="Times New Roman" w:cs="Times New Roman"/>
          <w:sz w:val="28"/>
          <w:szCs w:val="28"/>
        </w:rPr>
        <w:t xml:space="preserve">  и грани проектируемог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66">
        <w:rPr>
          <w:rFonts w:ascii="Times New Roman" w:hAnsi="Times New Roman" w:cs="Times New Roman"/>
          <w:sz w:val="28"/>
          <w:szCs w:val="28"/>
        </w:rPr>
        <w:t xml:space="preserve"> национальног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66">
        <w:rPr>
          <w:rFonts w:ascii="Times New Roman" w:hAnsi="Times New Roman" w:cs="Times New Roman"/>
          <w:sz w:val="28"/>
          <w:szCs w:val="28"/>
        </w:rPr>
        <w:t xml:space="preserve"> парка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A66">
        <w:rPr>
          <w:rFonts w:ascii="Times New Roman" w:hAnsi="Times New Roman" w:cs="Times New Roman"/>
          <w:sz w:val="28"/>
          <w:szCs w:val="28"/>
        </w:rPr>
        <w:t>.</w:t>
      </w:r>
    </w:p>
    <w:p w:rsidR="00632564" w:rsidRDefault="00632564">
      <w:pPr>
        <w:rPr>
          <w:rFonts w:ascii="Times New Roman" w:hAnsi="Times New Roman" w:cs="Times New Roman"/>
          <w:sz w:val="32"/>
          <w:szCs w:val="32"/>
        </w:rPr>
      </w:pPr>
    </w:p>
    <w:p w:rsidR="009274DD" w:rsidRPr="00632564" w:rsidRDefault="00632564">
      <w:pPr>
        <w:rPr>
          <w:rFonts w:ascii="Times New Roman" w:hAnsi="Times New Roman" w:cs="Times New Roman"/>
          <w:sz w:val="32"/>
          <w:szCs w:val="32"/>
        </w:rPr>
      </w:pPr>
      <w:r w:rsidRPr="00632564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9274DD" w:rsidRPr="00632564" w:rsidSect="0043122C">
      <w:footerReference w:type="defaul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EA" w:rsidRDefault="001051EA" w:rsidP="00632564">
      <w:pPr>
        <w:spacing w:after="0" w:line="240" w:lineRule="auto"/>
      </w:pPr>
      <w:r>
        <w:separator/>
      </w:r>
    </w:p>
  </w:endnote>
  <w:endnote w:type="continuationSeparator" w:id="0">
    <w:p w:rsidR="001051EA" w:rsidRDefault="001051EA" w:rsidP="0063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302323"/>
      <w:docPartObj>
        <w:docPartGallery w:val="Page Numbers (Bottom of Page)"/>
        <w:docPartUnique/>
      </w:docPartObj>
    </w:sdtPr>
    <w:sdtEndPr/>
    <w:sdtContent>
      <w:p w:rsidR="00632564" w:rsidRDefault="006325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89">
          <w:rPr>
            <w:noProof/>
          </w:rPr>
          <w:t>7</w:t>
        </w:r>
        <w:r>
          <w:fldChar w:fldCharType="end"/>
        </w:r>
      </w:p>
    </w:sdtContent>
  </w:sdt>
  <w:p w:rsidR="00632564" w:rsidRDefault="006325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EA" w:rsidRDefault="001051EA" w:rsidP="00632564">
      <w:pPr>
        <w:spacing w:after="0" w:line="240" w:lineRule="auto"/>
      </w:pPr>
      <w:r>
        <w:separator/>
      </w:r>
    </w:p>
  </w:footnote>
  <w:footnote w:type="continuationSeparator" w:id="0">
    <w:p w:rsidR="001051EA" w:rsidRDefault="001051EA" w:rsidP="0063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3"/>
    <w:rsid w:val="001051EA"/>
    <w:rsid w:val="003E78B6"/>
    <w:rsid w:val="0043122C"/>
    <w:rsid w:val="00474EA0"/>
    <w:rsid w:val="00517F39"/>
    <w:rsid w:val="00613389"/>
    <w:rsid w:val="00632564"/>
    <w:rsid w:val="0073592A"/>
    <w:rsid w:val="00770824"/>
    <w:rsid w:val="007A6FC3"/>
    <w:rsid w:val="007D2458"/>
    <w:rsid w:val="00882653"/>
    <w:rsid w:val="008A0776"/>
    <w:rsid w:val="008B5C53"/>
    <w:rsid w:val="009274DD"/>
    <w:rsid w:val="009743D5"/>
    <w:rsid w:val="0097522B"/>
    <w:rsid w:val="00A25DFF"/>
    <w:rsid w:val="00A34CAD"/>
    <w:rsid w:val="00C6674D"/>
    <w:rsid w:val="00CD7D5A"/>
    <w:rsid w:val="00E2123D"/>
    <w:rsid w:val="00E86BA3"/>
    <w:rsid w:val="00E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564"/>
  </w:style>
  <w:style w:type="paragraph" w:styleId="a6">
    <w:name w:val="footer"/>
    <w:basedOn w:val="a"/>
    <w:link w:val="a7"/>
    <w:uiPriority w:val="99"/>
    <w:unhideWhenUsed/>
    <w:rsid w:val="006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564"/>
  </w:style>
  <w:style w:type="paragraph" w:styleId="a6">
    <w:name w:val="footer"/>
    <w:basedOn w:val="a"/>
    <w:link w:val="a7"/>
    <w:uiPriority w:val="99"/>
    <w:unhideWhenUsed/>
    <w:rsid w:val="0063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DFECCD7924A15390080D5981CB2BC2B7898A1DAB2F89F9DCE08EFB8503445AD3C6E86FE7288C9EDj4M" TargetMode="External"/><Relationship Id="rId13" Type="http://schemas.openxmlformats.org/officeDocument/2006/relationships/hyperlink" Target="consultantplus://offline/ref=0F8D1EB71863249D3D5B7C42B86BE3091CA45224C5E12AAEAF1F03582606C8FA7FC6E66DD2D8E2D8p8k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5212A46C799690F692261793F590BD1CEEACFA323FA1620B96611E72EA862149D31497DAC99A65m2d2O" TargetMode="External"/><Relationship Id="rId12" Type="http://schemas.openxmlformats.org/officeDocument/2006/relationships/hyperlink" Target="consultantplus://offline/ref=332414EE0F92CDD50B748BB4B196AE1AF1108B14B358B709531C6065A5BFE288F8E0068CF6A05AFBs8j5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2414EE0F92CDD50B748BB4B196AE1AF1108B14B358B709531C6065A5BFE288F8E0068CF6A05AFBs8j5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ADFECCD7924A15390080D5981CB2BC2B7898A1DAB2F89F9DCE08EFB8503445AD3C6E86FE7288CAED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DFECCD7924A15390080D5981CB2BC2B7898A1DAB2F89F9DCE08EFB8503445AD3C6E86FE7288CAEDj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Елена Николаевна</dc:creator>
  <cp:lastModifiedBy>Бисеркина Светлана Васильевна</cp:lastModifiedBy>
  <cp:revision>3</cp:revision>
  <dcterms:created xsi:type="dcterms:W3CDTF">2016-02-18T15:02:00Z</dcterms:created>
  <dcterms:modified xsi:type="dcterms:W3CDTF">2016-02-19T07:00:00Z</dcterms:modified>
</cp:coreProperties>
</file>